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90" w:rsidRDefault="009A7190" w:rsidP="009A7190">
      <w:pPr>
        <w:pStyle w:val="a3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Verdana"/>
          <w:color w:val="000000" w:themeColor="text1"/>
          <w:sz w:val="32"/>
          <w:szCs w:val="32"/>
        </w:rPr>
      </w:pPr>
      <w:r>
        <w:rPr>
          <w:rFonts w:ascii="仿宋_GB2312" w:eastAsia="仿宋_GB2312" w:hAnsi="Verdana" w:hint="eastAsia"/>
          <w:color w:val="000000" w:themeColor="text1"/>
          <w:sz w:val="32"/>
          <w:szCs w:val="32"/>
        </w:rPr>
        <w:t>附件1</w:t>
      </w:r>
    </w:p>
    <w:p w:rsidR="009A7190" w:rsidRDefault="009A7190" w:rsidP="009A7190">
      <w:pPr>
        <w:widowControl/>
        <w:spacing w:before="100" w:beforeAutospacing="1" w:after="100" w:afterAutospacing="1" w:line="320" w:lineRule="exact"/>
        <w:jc w:val="center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>
        <w:rPr>
          <w:rFonts w:asciiTheme="minorEastAsia" w:hAnsiTheme="minorEastAsia"/>
          <w:b/>
          <w:bCs/>
          <w:color w:val="000000" w:themeColor="text1"/>
          <w:sz w:val="32"/>
          <w:szCs w:val="32"/>
        </w:rPr>
        <w:t>广西商贸高级技工学校</w:t>
      </w:r>
    </w:p>
    <w:p w:rsidR="009A7190" w:rsidRDefault="009A7190" w:rsidP="009A7190">
      <w:pPr>
        <w:widowControl/>
        <w:spacing w:before="100" w:beforeAutospacing="1" w:after="100" w:afterAutospacing="1" w:line="320" w:lineRule="exact"/>
        <w:jc w:val="center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bookmarkStart w:id="0" w:name="_GoBack"/>
      <w:r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第1到3机房扩容采购设备及安装项目报价表</w:t>
      </w:r>
    </w:p>
    <w:bookmarkEnd w:id="0"/>
    <w:p w:rsidR="009A7190" w:rsidRDefault="009A7190" w:rsidP="009A7190">
      <w:pPr>
        <w:tabs>
          <w:tab w:val="left" w:pos="1263"/>
        </w:tabs>
        <w:spacing w:line="500" w:lineRule="exact"/>
        <w:ind w:right="160"/>
        <w:rPr>
          <w:rFonts w:ascii="宋体" w:eastAsia="宋体" w:hAnsi="宋体" w:cs="宋体"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 xml:space="preserve">单位名称（盖章）： </w:t>
      </w:r>
    </w:p>
    <w:p w:rsidR="009A7190" w:rsidRDefault="009A7190" w:rsidP="009A7190">
      <w:pPr>
        <w:tabs>
          <w:tab w:val="left" w:pos="1263"/>
        </w:tabs>
        <w:spacing w:line="500" w:lineRule="exact"/>
        <w:ind w:right="160"/>
        <w:rPr>
          <w:rFonts w:ascii="宋体" w:eastAsia="宋体" w:hAnsi="宋体" w:cs="宋体"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单位地址：</w:t>
      </w:r>
    </w:p>
    <w:p w:rsidR="009A7190" w:rsidRDefault="009A7190" w:rsidP="009A7190">
      <w:pPr>
        <w:tabs>
          <w:tab w:val="left" w:pos="1263"/>
        </w:tabs>
        <w:spacing w:line="500" w:lineRule="exact"/>
        <w:ind w:right="160"/>
        <w:rPr>
          <w:rFonts w:ascii="宋体" w:eastAsia="宋体" w:hAnsi="宋体" w:cs="宋体"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 xml:space="preserve">联系人：            </w:t>
      </w:r>
    </w:p>
    <w:p w:rsidR="009A7190" w:rsidRDefault="009A7190" w:rsidP="009A7190">
      <w:pPr>
        <w:tabs>
          <w:tab w:val="left" w:pos="1263"/>
        </w:tabs>
        <w:spacing w:line="500" w:lineRule="exact"/>
        <w:ind w:right="160"/>
        <w:rPr>
          <w:rFonts w:ascii="宋体" w:eastAsia="宋体" w:hAnsi="宋体" w:cs="宋体"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联系方式：</w:t>
      </w:r>
    </w:p>
    <w:p w:rsidR="009A7190" w:rsidRDefault="009A7190" w:rsidP="009A7190">
      <w:pPr>
        <w:tabs>
          <w:tab w:val="left" w:pos="1263"/>
        </w:tabs>
        <w:spacing w:line="500" w:lineRule="exact"/>
        <w:ind w:right="160"/>
        <w:rPr>
          <w:rFonts w:ascii="宋体" w:eastAsia="宋体" w:hAnsi="宋体" w:cs="宋体"/>
          <w:color w:val="000000" w:themeColor="text1"/>
          <w:sz w:val="32"/>
          <w:szCs w:val="32"/>
        </w:rPr>
      </w:pPr>
    </w:p>
    <w:tbl>
      <w:tblPr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1285"/>
        <w:gridCol w:w="3254"/>
        <w:gridCol w:w="1119"/>
        <w:gridCol w:w="747"/>
        <w:gridCol w:w="1334"/>
        <w:gridCol w:w="1334"/>
      </w:tblGrid>
      <w:tr w:rsidR="009A7190" w:rsidTr="00643F46">
        <w:trPr>
          <w:trHeight w:val="66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规格型号参数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单价(元)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小计(元)</w:t>
            </w:r>
          </w:p>
        </w:tc>
      </w:tr>
      <w:tr w:rsidR="009A7190" w:rsidTr="00643F46">
        <w:trPr>
          <w:trHeight w:val="28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线槽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100*25*2800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A7190" w:rsidTr="00643F46">
        <w:trPr>
          <w:trHeight w:val="28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线槽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40*15*2800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A7190" w:rsidTr="00643F46">
        <w:trPr>
          <w:trHeight w:val="28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插座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10孔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A7190" w:rsidTr="00643F46">
        <w:trPr>
          <w:trHeight w:val="28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网线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箱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A7190" w:rsidTr="00643F46">
        <w:trPr>
          <w:trHeight w:val="28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铜线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4平方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A7190" w:rsidTr="00643F46">
        <w:trPr>
          <w:trHeight w:val="28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水晶头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A7190" w:rsidTr="00643F46">
        <w:trPr>
          <w:trHeight w:val="28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光纤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万兆光纤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A7190" w:rsidTr="00643F46">
        <w:trPr>
          <w:trHeight w:val="28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光纤尾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纤</w:t>
            </w:r>
            <w:proofErr w:type="gramEnd"/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A7190" w:rsidTr="00643F46">
        <w:trPr>
          <w:trHeight w:val="28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布线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A7190" w:rsidTr="00643F46">
        <w:trPr>
          <w:trHeight w:val="28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华为S5720S-28X-LI-AC；</w:t>
            </w:r>
          </w:p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详细配置：24个10/100/1000Base-T以太网端口,4个万兆SFP+,交流供电，包转发率：108Mpps;背板带宽 :336Gbps/2.56Tbps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A7190" w:rsidTr="00643F46">
        <w:trPr>
          <w:trHeight w:val="327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光模块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华为OSX010000</w:t>
            </w:r>
          </w:p>
          <w:p w:rsidR="009A7190" w:rsidRDefault="009A7190" w:rsidP="00643F46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波长参数：10GBASE-LR 产品波长：1310nm 传输距离：10KM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光口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SFP 光纤接口：双LC接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A7190" w:rsidTr="00643F46">
        <w:trPr>
          <w:trHeight w:val="327"/>
          <w:jc w:val="center"/>
        </w:trPr>
        <w:tc>
          <w:tcPr>
            <w:tcW w:w="98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总计：人民币                           （￥            ）</w:t>
            </w:r>
          </w:p>
        </w:tc>
      </w:tr>
      <w:tr w:rsidR="009A7190" w:rsidTr="00643F46">
        <w:trPr>
          <w:trHeight w:val="327"/>
          <w:jc w:val="center"/>
        </w:trPr>
        <w:tc>
          <w:tcPr>
            <w:tcW w:w="98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0" w:rsidRDefault="009A7190" w:rsidP="00643F46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以上报价包含税费。   </w:t>
            </w:r>
          </w:p>
          <w:p w:rsidR="009A7190" w:rsidRDefault="009A7190" w:rsidP="00643F46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2、如还有其他报价的项目请自行补充填报。</w:t>
            </w:r>
          </w:p>
        </w:tc>
      </w:tr>
    </w:tbl>
    <w:p w:rsidR="009A7190" w:rsidRDefault="009A7190" w:rsidP="009A7190">
      <w:pPr>
        <w:tabs>
          <w:tab w:val="left" w:pos="1263"/>
        </w:tabs>
        <w:spacing w:line="500" w:lineRule="exact"/>
        <w:ind w:right="160"/>
        <w:rPr>
          <w:rFonts w:ascii="宋体" w:eastAsia="宋体" w:hAnsi="宋体" w:cs="宋体"/>
          <w:color w:val="000000" w:themeColor="text1"/>
          <w:sz w:val="32"/>
          <w:szCs w:val="32"/>
        </w:rPr>
      </w:pPr>
    </w:p>
    <w:p w:rsidR="00482E77" w:rsidRPr="009A7190" w:rsidRDefault="00482E77"/>
    <w:sectPr w:rsidR="00482E77" w:rsidRPr="009A7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90"/>
    <w:rsid w:val="00482E77"/>
    <w:rsid w:val="009A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C1ABE-A166-40A2-BCCC-174244E6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A71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327</Characters>
  <Application>Microsoft Office Word</Application>
  <DocSecurity>0</DocSecurity>
  <Lines>109</Lines>
  <Paragraphs>92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</cp:revision>
  <dcterms:created xsi:type="dcterms:W3CDTF">2018-10-09T09:05:00Z</dcterms:created>
  <dcterms:modified xsi:type="dcterms:W3CDTF">2018-10-09T09:06:00Z</dcterms:modified>
</cp:coreProperties>
</file>