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C58" w:rsidRDefault="006A7C58" w:rsidP="006A7C58">
      <w:pPr>
        <w:tabs>
          <w:tab w:val="left" w:pos="1263"/>
        </w:tabs>
        <w:spacing w:line="500" w:lineRule="exact"/>
        <w:ind w:right="160"/>
        <w:jc w:val="center"/>
        <w:rPr>
          <w:rFonts w:ascii="方正小标宋简体" w:eastAsia="方正小标宋简体"/>
          <w:sz w:val="44"/>
          <w:szCs w:val="44"/>
        </w:rPr>
      </w:pPr>
      <w:r>
        <w:rPr>
          <w:rFonts w:ascii="方正小标宋简体" w:eastAsia="方正小标宋简体" w:hint="eastAsia"/>
          <w:sz w:val="44"/>
          <w:szCs w:val="44"/>
        </w:rPr>
        <w:t>轨道专业移动教室设备采购及安装项目</w:t>
      </w:r>
    </w:p>
    <w:p w:rsidR="006A7C58" w:rsidRDefault="006A7C58" w:rsidP="006A7C58">
      <w:pPr>
        <w:tabs>
          <w:tab w:val="left" w:pos="1263"/>
        </w:tabs>
        <w:spacing w:line="500" w:lineRule="exact"/>
        <w:ind w:right="160"/>
        <w:jc w:val="center"/>
        <w:rPr>
          <w:rFonts w:ascii="方正小标宋简体" w:eastAsia="方正小标宋简体"/>
          <w:sz w:val="44"/>
          <w:szCs w:val="44"/>
        </w:rPr>
      </w:pPr>
      <w:r>
        <w:rPr>
          <w:rFonts w:ascii="方正小标宋简体" w:eastAsia="方正小标宋简体" w:hint="eastAsia"/>
          <w:sz w:val="44"/>
          <w:szCs w:val="44"/>
        </w:rPr>
        <w:t>报价单</w:t>
      </w:r>
    </w:p>
    <w:p w:rsidR="006A7C58" w:rsidRDefault="006A7C58" w:rsidP="006A7C58">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 xml:space="preserve">单位名称（盖章）： </w:t>
      </w:r>
    </w:p>
    <w:p w:rsidR="006A7C58" w:rsidRDefault="006A7C58" w:rsidP="006A7C58">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单位地址：</w:t>
      </w:r>
    </w:p>
    <w:p w:rsidR="006A7C58" w:rsidRDefault="006A7C58" w:rsidP="006A7C58">
      <w:pPr>
        <w:tabs>
          <w:tab w:val="left" w:pos="1263"/>
        </w:tabs>
        <w:spacing w:line="500" w:lineRule="exact"/>
        <w:ind w:right="160"/>
        <w:rPr>
          <w:rFonts w:ascii="仿宋_GB2312" w:eastAsia="仿宋_GB2312"/>
          <w:sz w:val="32"/>
          <w:szCs w:val="32"/>
        </w:rPr>
      </w:pPr>
      <w:r>
        <w:rPr>
          <w:rFonts w:ascii="仿宋_GB2312" w:eastAsia="仿宋_GB2312" w:hint="eastAsia"/>
          <w:sz w:val="32"/>
          <w:szCs w:val="32"/>
        </w:rPr>
        <w:t>联系人：            联系方式：</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1"/>
        <w:gridCol w:w="494"/>
        <w:gridCol w:w="562"/>
        <w:gridCol w:w="521"/>
        <w:gridCol w:w="628"/>
        <w:gridCol w:w="5210"/>
        <w:gridCol w:w="831"/>
        <w:gridCol w:w="1139"/>
      </w:tblGrid>
      <w:tr w:rsidR="006A7C58" w:rsidTr="00267EE6">
        <w:trPr>
          <w:trHeight w:val="495"/>
        </w:trPr>
        <w:tc>
          <w:tcPr>
            <w:tcW w:w="33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b/>
                <w:kern w:val="0"/>
                <w:szCs w:val="21"/>
                <w:lang w:bidi="ar"/>
              </w:rPr>
            </w:pPr>
            <w:r>
              <w:rPr>
                <w:rFonts w:ascii="仿宋" w:eastAsia="仿宋" w:hAnsi="仿宋" w:cs="仿宋" w:hint="eastAsia"/>
                <w:b/>
                <w:kern w:val="0"/>
                <w:szCs w:val="21"/>
                <w:lang w:bidi="ar"/>
              </w:rPr>
              <w:t>序号</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b/>
                <w:kern w:val="0"/>
                <w:szCs w:val="21"/>
                <w:lang w:bidi="ar"/>
              </w:rPr>
            </w:pPr>
            <w:r>
              <w:rPr>
                <w:rFonts w:ascii="仿宋" w:eastAsia="仿宋" w:hAnsi="仿宋" w:cs="仿宋" w:hint="eastAsia"/>
                <w:b/>
                <w:kern w:val="0"/>
                <w:szCs w:val="21"/>
                <w:lang w:bidi="ar"/>
              </w:rPr>
              <w:t>货物</w:t>
            </w:r>
          </w:p>
          <w:p w:rsidR="006A7C58" w:rsidRDefault="006A7C58" w:rsidP="00267EE6">
            <w:pPr>
              <w:widowControl/>
              <w:spacing w:line="200" w:lineRule="exact"/>
              <w:jc w:val="center"/>
              <w:textAlignment w:val="center"/>
              <w:rPr>
                <w:rFonts w:ascii="仿宋" w:eastAsia="仿宋" w:hAnsi="仿宋" w:cs="仿宋"/>
                <w:b/>
                <w:szCs w:val="21"/>
              </w:rPr>
            </w:pPr>
            <w:r>
              <w:rPr>
                <w:rFonts w:ascii="仿宋" w:eastAsia="仿宋" w:hAnsi="仿宋" w:cs="仿宋" w:hint="eastAsia"/>
                <w:b/>
                <w:kern w:val="0"/>
                <w:szCs w:val="21"/>
                <w:lang w:bidi="ar"/>
              </w:rPr>
              <w:t>名称</w:t>
            </w:r>
          </w:p>
        </w:tc>
        <w:tc>
          <w:tcPr>
            <w:tcW w:w="562" w:type="dxa"/>
            <w:shd w:val="clear" w:color="auto" w:fill="auto"/>
            <w:vAlign w:val="center"/>
          </w:tcPr>
          <w:p w:rsidR="006A7C58" w:rsidRDefault="00641DD3" w:rsidP="00267EE6">
            <w:pPr>
              <w:widowControl/>
              <w:spacing w:line="200" w:lineRule="exact"/>
              <w:jc w:val="center"/>
              <w:textAlignment w:val="center"/>
              <w:rPr>
                <w:rFonts w:ascii="仿宋" w:eastAsia="仿宋" w:hAnsi="仿宋" w:cs="仿宋"/>
                <w:b/>
                <w:kern w:val="0"/>
                <w:szCs w:val="21"/>
                <w:lang w:bidi="ar"/>
              </w:rPr>
            </w:pPr>
            <w:r>
              <w:rPr>
                <w:rFonts w:ascii="仿宋" w:eastAsia="仿宋" w:hAnsi="仿宋" w:cs="仿宋" w:hint="eastAsia"/>
                <w:b/>
                <w:kern w:val="0"/>
                <w:szCs w:val="21"/>
                <w:lang w:bidi="ar"/>
              </w:rPr>
              <w:t>参考</w:t>
            </w:r>
            <w:bookmarkStart w:id="0" w:name="_GoBack"/>
            <w:bookmarkEnd w:id="0"/>
            <w:r w:rsidR="006A7C58">
              <w:rPr>
                <w:rFonts w:ascii="仿宋" w:eastAsia="仿宋" w:hAnsi="仿宋" w:cs="仿宋" w:hint="eastAsia"/>
                <w:b/>
                <w:kern w:val="0"/>
                <w:szCs w:val="21"/>
                <w:lang w:bidi="ar"/>
              </w:rPr>
              <w:t>品牌型号</w:t>
            </w:r>
          </w:p>
          <w:p w:rsidR="006A7C58" w:rsidRDefault="006A7C58" w:rsidP="00267EE6">
            <w:pPr>
              <w:widowControl/>
              <w:spacing w:line="200" w:lineRule="exact"/>
              <w:jc w:val="center"/>
              <w:textAlignment w:val="center"/>
              <w:rPr>
                <w:rFonts w:ascii="仿宋" w:eastAsia="仿宋" w:hAnsi="仿宋" w:cs="仿宋"/>
                <w:b/>
                <w:szCs w:val="21"/>
              </w:rPr>
            </w:pPr>
            <w:r>
              <w:rPr>
                <w:rFonts w:ascii="仿宋" w:eastAsia="仿宋" w:hAnsi="仿宋" w:cs="仿宋" w:hint="eastAsia"/>
                <w:b/>
                <w:kern w:val="0"/>
                <w:szCs w:val="21"/>
                <w:lang w:bidi="ar"/>
              </w:rPr>
              <w:t>规格</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b/>
                <w:szCs w:val="21"/>
              </w:rPr>
            </w:pPr>
            <w:r>
              <w:rPr>
                <w:rFonts w:ascii="仿宋" w:eastAsia="仿宋" w:hAnsi="仿宋" w:cs="仿宋" w:hint="eastAsia"/>
                <w:b/>
                <w:kern w:val="0"/>
                <w:szCs w:val="21"/>
                <w:lang w:bidi="ar"/>
              </w:rPr>
              <w:t>数量</w:t>
            </w:r>
            <w:r>
              <w:rPr>
                <w:rFonts w:ascii="仿宋" w:eastAsia="仿宋" w:hAnsi="仿宋" w:cs="仿宋" w:hint="eastAsia"/>
                <w:b/>
                <w:noProof/>
                <w:kern w:val="0"/>
                <w:szCs w:val="21"/>
              </w:rPr>
              <w:drawing>
                <wp:inline distT="0" distB="0" distL="114300" distR="114300" wp14:anchorId="128B79D6" wp14:editId="0BCDC53C">
                  <wp:extent cx="9525" cy="9525"/>
                  <wp:effectExtent l="0" t="0" r="0" b="0"/>
                  <wp:docPr id="103" name="图片 225"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25" descr="IMG_271"/>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b/>
                <w:szCs w:val="21"/>
              </w:rPr>
            </w:pPr>
            <w:r>
              <w:rPr>
                <w:rFonts w:ascii="仿宋" w:eastAsia="仿宋" w:hAnsi="仿宋" w:cs="仿宋" w:hint="eastAsia"/>
                <w:b/>
                <w:kern w:val="0"/>
                <w:szCs w:val="21"/>
                <w:lang w:bidi="ar"/>
              </w:rPr>
              <w:t>单位</w:t>
            </w:r>
          </w:p>
        </w:tc>
        <w:tc>
          <w:tcPr>
            <w:tcW w:w="5210"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b/>
                <w:szCs w:val="21"/>
              </w:rPr>
            </w:pPr>
            <w:r>
              <w:rPr>
                <w:rFonts w:ascii="仿宋" w:eastAsia="仿宋" w:hAnsi="仿宋" w:cs="仿宋" w:hint="eastAsia"/>
                <w:b/>
                <w:kern w:val="0"/>
                <w:szCs w:val="21"/>
                <w:lang w:bidi="ar"/>
              </w:rPr>
              <w:t>参数</w:t>
            </w:r>
          </w:p>
        </w:tc>
        <w:tc>
          <w:tcPr>
            <w:tcW w:w="83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b/>
                <w:kern w:val="0"/>
                <w:szCs w:val="21"/>
                <w:lang w:bidi="ar"/>
              </w:rPr>
            </w:pPr>
            <w:r>
              <w:rPr>
                <w:rFonts w:ascii="仿宋" w:eastAsia="仿宋" w:hAnsi="仿宋" w:cs="仿宋" w:hint="eastAsia"/>
                <w:b/>
                <w:kern w:val="0"/>
                <w:szCs w:val="21"/>
                <w:lang w:bidi="ar"/>
              </w:rPr>
              <w:t>单价</w:t>
            </w:r>
          </w:p>
        </w:tc>
        <w:tc>
          <w:tcPr>
            <w:tcW w:w="1139"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b/>
                <w:kern w:val="0"/>
                <w:szCs w:val="21"/>
                <w:lang w:bidi="ar"/>
              </w:rPr>
            </w:pPr>
            <w:r>
              <w:rPr>
                <w:rFonts w:ascii="仿宋" w:eastAsia="仿宋" w:hAnsi="仿宋" w:cs="仿宋" w:hint="eastAsia"/>
                <w:b/>
                <w:kern w:val="0"/>
                <w:szCs w:val="21"/>
                <w:lang w:bidi="ar"/>
              </w:rPr>
              <w:t>金额（元）</w:t>
            </w:r>
          </w:p>
        </w:tc>
      </w:tr>
      <w:tr w:rsidR="006A7C58" w:rsidTr="00267EE6">
        <w:trPr>
          <w:trHeight w:val="1830"/>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液晶激光工程投影机</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光峰</w:t>
            </w:r>
            <w:proofErr w:type="gramEnd"/>
            <w:r>
              <w:rPr>
                <w:rFonts w:ascii="仿宋" w:eastAsia="仿宋" w:hAnsi="仿宋" w:cs="仿宋" w:hint="eastAsia"/>
                <w:kern w:val="0"/>
                <w:szCs w:val="21"/>
                <w:lang w:bidi="ar"/>
              </w:rPr>
              <w:t xml:space="preserve">AL-LX320  </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2</w:t>
            </w:r>
            <w:r>
              <w:rPr>
                <w:rFonts w:ascii="仿宋" w:eastAsia="仿宋" w:hAnsi="仿宋" w:cs="仿宋" w:hint="eastAsia"/>
                <w:noProof/>
                <w:kern w:val="0"/>
                <w:szCs w:val="21"/>
              </w:rPr>
              <w:drawing>
                <wp:inline distT="0" distB="0" distL="114300" distR="114300" wp14:anchorId="70145501" wp14:editId="570DE8C5">
                  <wp:extent cx="9525" cy="9525"/>
                  <wp:effectExtent l="0" t="0" r="0" b="0"/>
                  <wp:docPr id="104" name="图片 258"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58" descr="IMG_304"/>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ascii="仿宋" w:eastAsia="仿宋" w:hAnsi="仿宋" w:cs="仿宋" w:hint="eastAsia"/>
                <w:noProof/>
                <w:kern w:val="0"/>
                <w:szCs w:val="21"/>
              </w:rPr>
              <w:drawing>
                <wp:inline distT="0" distB="0" distL="114300" distR="114300" wp14:anchorId="4BA7AC80" wp14:editId="7A9189A8">
                  <wp:extent cx="9525" cy="9525"/>
                  <wp:effectExtent l="0" t="0" r="0" b="0"/>
                  <wp:docPr id="105" name="图片 272"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72" descr="IMG_318"/>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ascii="仿宋" w:eastAsia="仿宋" w:hAnsi="仿宋" w:cs="仿宋" w:hint="eastAsia"/>
                <w:noProof/>
                <w:kern w:val="0"/>
                <w:szCs w:val="21"/>
              </w:rPr>
              <w:drawing>
                <wp:inline distT="0" distB="0" distL="114300" distR="114300" wp14:anchorId="3C5AE619" wp14:editId="063A0E80">
                  <wp:extent cx="9525" cy="9525"/>
                  <wp:effectExtent l="0" t="0" r="0" b="0"/>
                  <wp:docPr id="106" name="图片 273"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73" descr="IMG_319"/>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套</w:t>
            </w:r>
            <w:r>
              <w:rPr>
                <w:rFonts w:ascii="仿宋" w:eastAsia="仿宋" w:hAnsi="仿宋" w:cs="仿宋" w:hint="eastAsia"/>
                <w:noProof/>
                <w:kern w:val="0"/>
                <w:szCs w:val="21"/>
              </w:rPr>
              <w:drawing>
                <wp:inline distT="0" distB="0" distL="114300" distR="114300" wp14:anchorId="7C4AE790" wp14:editId="60A27FD0">
                  <wp:extent cx="9525" cy="9525"/>
                  <wp:effectExtent l="0" t="0" r="0" b="0"/>
                  <wp:docPr id="107" name="图片 303"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03" descr="IMG_349"/>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ascii="仿宋" w:eastAsia="仿宋" w:hAnsi="仿宋" w:cs="仿宋" w:hint="eastAsia"/>
                <w:noProof/>
                <w:kern w:val="0"/>
                <w:szCs w:val="21"/>
              </w:rPr>
              <w:drawing>
                <wp:inline distT="0" distB="0" distL="114300" distR="114300" wp14:anchorId="550E3C2E" wp14:editId="1E27A6F3">
                  <wp:extent cx="9525" cy="9525"/>
                  <wp:effectExtent l="0" t="0" r="0" b="0"/>
                  <wp:docPr id="108" name="图片 304"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04" descr="IMG_350"/>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r>
              <w:rPr>
                <w:rFonts w:ascii="仿宋" w:eastAsia="仿宋" w:hAnsi="仿宋" w:cs="仿宋" w:hint="eastAsia"/>
                <w:noProof/>
                <w:kern w:val="0"/>
                <w:szCs w:val="21"/>
              </w:rPr>
              <w:drawing>
                <wp:inline distT="0" distB="0" distL="114300" distR="114300" wp14:anchorId="723C83E1" wp14:editId="169C3325">
                  <wp:extent cx="9525" cy="9525"/>
                  <wp:effectExtent l="0" t="0" r="0" b="0"/>
                  <wp:docPr id="109" name="图片 305"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05" descr="IMG_351"/>
                          <pic:cNvPicPr>
                            <a:picLocks noChangeAspect="1"/>
                          </pic:cNvPicPr>
                        </pic:nvPicPr>
                        <pic:blipFill>
                          <a:blip r:embed="rId7"/>
                          <a:stretch>
                            <a:fillRect/>
                          </a:stretch>
                        </pic:blipFill>
                        <pic:spPr>
                          <a:xfrm>
                            <a:off x="0" y="0"/>
                            <a:ext cx="9525" cy="9525"/>
                          </a:xfrm>
                          <a:prstGeom prst="rect">
                            <a:avLst/>
                          </a:prstGeom>
                          <a:noFill/>
                          <a:ln w="9525">
                            <a:noFill/>
                          </a:ln>
                        </pic:spPr>
                      </pic:pic>
                    </a:graphicData>
                  </a:graphic>
                </wp:inline>
              </w:drawing>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产品技术参数</w:t>
            </w:r>
            <w:r>
              <w:rPr>
                <w:rFonts w:ascii="仿宋" w:eastAsia="仿宋" w:hAnsi="仿宋" w:cs="仿宋" w:hint="eastAsia"/>
                <w:kern w:val="0"/>
                <w:szCs w:val="21"/>
                <w:lang w:bidi="ar"/>
              </w:rPr>
              <w:br/>
              <w:t>1、★光源：采用ALPD单色激光荧光粉色轮成像技术，纯激光光源；显示技术：3LCD投影技术，显示面板大小≥0.63″；</w:t>
            </w:r>
            <w:r>
              <w:rPr>
                <w:rFonts w:ascii="仿宋" w:eastAsia="仿宋" w:hAnsi="仿宋" w:cs="仿宋" w:hint="eastAsia"/>
                <w:kern w:val="0"/>
                <w:szCs w:val="21"/>
                <w:lang w:bidi="ar"/>
              </w:rPr>
              <w:br/>
              <w:t>2、标准分辨率：≥1024x768（ISO21118标准）；</w:t>
            </w:r>
            <w:r>
              <w:rPr>
                <w:rFonts w:ascii="仿宋" w:eastAsia="仿宋" w:hAnsi="仿宋" w:cs="仿宋" w:hint="eastAsia"/>
                <w:kern w:val="0"/>
                <w:szCs w:val="21"/>
                <w:lang w:bidi="ar"/>
              </w:rPr>
              <w:br/>
              <w:t>3、★白色亮度：≥5000ANSI流明，色彩亮度：≥5000ANSI流明；</w:t>
            </w:r>
            <w:r>
              <w:rPr>
                <w:rFonts w:ascii="仿宋" w:eastAsia="仿宋" w:hAnsi="仿宋" w:cs="仿宋" w:hint="eastAsia"/>
                <w:kern w:val="0"/>
                <w:szCs w:val="21"/>
                <w:lang w:bidi="ar"/>
              </w:rPr>
              <w:br/>
              <w:t>6、对比度：≥35000：1（ISO21118标准）；</w:t>
            </w:r>
            <w:r>
              <w:rPr>
                <w:rFonts w:ascii="仿宋" w:eastAsia="仿宋" w:hAnsi="仿宋" w:cs="仿宋" w:hint="eastAsia"/>
                <w:kern w:val="0"/>
                <w:szCs w:val="21"/>
                <w:lang w:bidi="ar"/>
              </w:rPr>
              <w:br/>
              <w:t>7、亮度均匀性：≥85%；</w:t>
            </w:r>
            <w:r>
              <w:rPr>
                <w:rFonts w:ascii="仿宋" w:eastAsia="仿宋" w:hAnsi="仿宋" w:cs="仿宋" w:hint="eastAsia"/>
                <w:kern w:val="0"/>
                <w:szCs w:val="21"/>
                <w:lang w:bidi="ar"/>
              </w:rPr>
              <w:br/>
              <w:t>8、★变焦特性：支持手动镜头变焦，变焦比例≥1.6倍（为避免演讲者受到投影机光线干扰也不会将其身影投射到屏幕上，要求短距离投射，必须满足投影机镜头在2.8米内投射100英寸画面（画面比例4：3）；</w:t>
            </w:r>
            <w:r>
              <w:rPr>
                <w:rFonts w:ascii="仿宋" w:eastAsia="仿宋" w:hAnsi="仿宋" w:cs="仿宋" w:hint="eastAsia"/>
                <w:kern w:val="0"/>
                <w:szCs w:val="21"/>
                <w:lang w:bidi="ar"/>
              </w:rPr>
              <w:br/>
              <w:t>9、色域：</w:t>
            </w:r>
            <w:proofErr w:type="gramStart"/>
            <w:r>
              <w:rPr>
                <w:rFonts w:ascii="仿宋" w:eastAsia="仿宋" w:hAnsi="仿宋" w:cs="仿宋" w:hint="eastAsia"/>
                <w:kern w:val="0"/>
                <w:szCs w:val="21"/>
                <w:lang w:bidi="ar"/>
              </w:rPr>
              <w:t>色域覆盖</w:t>
            </w:r>
            <w:proofErr w:type="gramEnd"/>
            <w:r>
              <w:rPr>
                <w:rFonts w:ascii="仿宋" w:eastAsia="仿宋" w:hAnsi="仿宋" w:cs="仿宋" w:hint="eastAsia"/>
                <w:kern w:val="0"/>
                <w:szCs w:val="21"/>
                <w:lang w:bidi="ar"/>
              </w:rPr>
              <w:t>面积大于REC.709标准；</w:t>
            </w:r>
            <w:r>
              <w:rPr>
                <w:rFonts w:ascii="仿宋" w:eastAsia="仿宋" w:hAnsi="仿宋" w:cs="仿宋" w:hint="eastAsia"/>
                <w:kern w:val="0"/>
                <w:szCs w:val="21"/>
                <w:lang w:bidi="ar"/>
              </w:rPr>
              <w:br/>
              <w:t>10、输入接口：机器内置接口：两路VGA输入端口、两路HDMI接口、两路USB接口（USB-A*1；USB-B*1）、一路RJ45网络接口、一路RS-232接口（一路VGA 输出端口），1路Video，12、</w:t>
            </w:r>
            <w:r>
              <w:rPr>
                <w:rFonts w:ascii="仿宋" w:eastAsia="仿宋" w:hAnsi="仿宋" w:cs="仿宋" w:hint="eastAsia"/>
                <w:kern w:val="0"/>
                <w:szCs w:val="21"/>
                <w:lang w:bidi="ar"/>
              </w:rPr>
              <w:br/>
              <w:t>11、噪音：正常模式≤34dB，节能模式≤30dB；</w:t>
            </w:r>
            <w:r>
              <w:rPr>
                <w:rFonts w:ascii="仿宋" w:eastAsia="仿宋" w:hAnsi="仿宋" w:cs="仿宋" w:hint="eastAsia"/>
                <w:kern w:val="0"/>
                <w:szCs w:val="21"/>
                <w:lang w:bidi="ar"/>
              </w:rPr>
              <w:br/>
              <w:t>12、光源寿命：≥25000小时（供货时须提供厂家盖章的光源寿命证明文件）；</w:t>
            </w:r>
            <w:r>
              <w:rPr>
                <w:rFonts w:ascii="仿宋" w:eastAsia="仿宋" w:hAnsi="仿宋" w:cs="仿宋" w:hint="eastAsia"/>
                <w:kern w:val="0"/>
                <w:szCs w:val="21"/>
                <w:lang w:bidi="ar"/>
              </w:rPr>
              <w:br/>
              <w:t>13、★整机功率：低功耗设计≤295W，待机功率＜0.5W；节能省电</w:t>
            </w:r>
            <w:r>
              <w:rPr>
                <w:rFonts w:ascii="仿宋" w:eastAsia="仿宋" w:hAnsi="仿宋" w:cs="仿宋" w:hint="eastAsia"/>
                <w:kern w:val="0"/>
                <w:szCs w:val="21"/>
                <w:lang w:bidi="ar"/>
              </w:rPr>
              <w:br/>
              <w:t>14、内置扬声器：≥10W；</w:t>
            </w:r>
            <w:r>
              <w:rPr>
                <w:rFonts w:ascii="仿宋" w:eastAsia="仿宋" w:hAnsi="仿宋" w:cs="仿宋" w:hint="eastAsia"/>
                <w:kern w:val="0"/>
                <w:szCs w:val="21"/>
                <w:lang w:bidi="ar"/>
              </w:rPr>
              <w:br/>
              <w:t>15、★功能：自动感光，智能投影，四角校正，曲面矫正，水平梯形矫正，八点矫正，自动垂直梯形校正功能±30</w:t>
            </w:r>
            <w:r>
              <w:rPr>
                <w:rFonts w:ascii="仿宋" w:eastAsia="仿宋" w:hAnsi="仿宋" w:cs="仿宋" w:hint="eastAsia"/>
                <w:kern w:val="0"/>
                <w:szCs w:val="21"/>
                <w:lang w:bidi="ar"/>
              </w:rPr>
              <w:br/>
              <w:t>16、具备</w:t>
            </w:r>
            <w:proofErr w:type="spellStart"/>
            <w:r>
              <w:rPr>
                <w:rFonts w:ascii="仿宋" w:eastAsia="仿宋" w:hAnsi="仿宋" w:cs="仿宋" w:hint="eastAsia"/>
                <w:kern w:val="0"/>
                <w:szCs w:val="21"/>
                <w:lang w:bidi="ar"/>
              </w:rPr>
              <w:t>WiFi</w:t>
            </w:r>
            <w:proofErr w:type="spellEnd"/>
            <w:r>
              <w:rPr>
                <w:rFonts w:ascii="仿宋" w:eastAsia="仿宋" w:hAnsi="仿宋" w:cs="仿宋" w:hint="eastAsia"/>
                <w:kern w:val="0"/>
                <w:szCs w:val="21"/>
                <w:lang w:bidi="ar"/>
              </w:rPr>
              <w:t>功能，支持IOS、安卓、MAC、widows系统下无线传输(选配件)；</w:t>
            </w:r>
            <w:r>
              <w:rPr>
                <w:rFonts w:ascii="仿宋" w:eastAsia="仿宋" w:hAnsi="仿宋" w:cs="仿宋" w:hint="eastAsia"/>
                <w:kern w:val="0"/>
                <w:szCs w:val="21"/>
                <w:lang w:bidi="ar"/>
              </w:rPr>
              <w:br/>
              <w:t>17、重量：≥8kg；</w:t>
            </w:r>
            <w:r>
              <w:rPr>
                <w:rFonts w:ascii="仿宋" w:eastAsia="仿宋" w:hAnsi="仿宋" w:cs="仿宋" w:hint="eastAsia"/>
                <w:kern w:val="0"/>
                <w:szCs w:val="21"/>
                <w:lang w:bidi="ar"/>
              </w:rPr>
              <w:br/>
              <w:t>18、★所投设备提供第三</w:t>
            </w:r>
            <w:proofErr w:type="gramStart"/>
            <w:r>
              <w:rPr>
                <w:rFonts w:ascii="仿宋" w:eastAsia="仿宋" w:hAnsi="仿宋" w:cs="仿宋" w:hint="eastAsia"/>
                <w:kern w:val="0"/>
                <w:szCs w:val="21"/>
                <w:lang w:bidi="ar"/>
              </w:rPr>
              <w:t>方质量</w:t>
            </w:r>
            <w:proofErr w:type="gramEnd"/>
            <w:r>
              <w:rPr>
                <w:rFonts w:ascii="仿宋" w:eastAsia="仿宋" w:hAnsi="仿宋" w:cs="仿宋" w:hint="eastAsia"/>
                <w:kern w:val="0"/>
                <w:szCs w:val="21"/>
                <w:lang w:bidi="ar"/>
              </w:rPr>
              <w:t>检测机构出具的检测报告，测试结果中亮度、对比度、</w:t>
            </w:r>
            <w:proofErr w:type="gramStart"/>
            <w:r>
              <w:rPr>
                <w:rFonts w:ascii="仿宋" w:eastAsia="仿宋" w:hAnsi="仿宋" w:cs="仿宋" w:hint="eastAsia"/>
                <w:kern w:val="0"/>
                <w:szCs w:val="21"/>
                <w:lang w:bidi="ar"/>
              </w:rPr>
              <w:t>色域面积</w:t>
            </w:r>
            <w:proofErr w:type="gramEnd"/>
            <w:r>
              <w:rPr>
                <w:rFonts w:ascii="仿宋" w:eastAsia="仿宋" w:hAnsi="仿宋" w:cs="仿宋" w:hint="eastAsia"/>
                <w:kern w:val="0"/>
                <w:szCs w:val="21"/>
                <w:lang w:bidi="ar"/>
              </w:rPr>
              <w:t>比值（符合或超过REC709标准）等主要数据完全满足或优于招标要求（投标时必须在投标文件中提供以上证明材料并加盖生产厂家公章）；</w:t>
            </w:r>
            <w:r>
              <w:rPr>
                <w:rFonts w:ascii="仿宋" w:eastAsia="仿宋" w:hAnsi="仿宋" w:cs="仿宋" w:hint="eastAsia"/>
                <w:kern w:val="0"/>
                <w:szCs w:val="21"/>
                <w:lang w:bidi="ar"/>
              </w:rPr>
              <w:br/>
              <w:t>19.提供厂商整机三年质保服务（含光源），必须提供本项目售后服务承诺书原件和项目授权书原件并加盖厂商印章。</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1830"/>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494" w:type="dxa"/>
            <w:shd w:val="clear" w:color="auto" w:fill="auto"/>
            <w:vAlign w:val="center"/>
          </w:tcPr>
          <w:p w:rsidR="006A7C58" w:rsidRDefault="006A7C58" w:rsidP="00267EE6">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bidi="ar"/>
              </w:rPr>
              <w:t>120寸幕布</w:t>
            </w:r>
          </w:p>
        </w:tc>
        <w:tc>
          <w:tcPr>
            <w:tcW w:w="562" w:type="dxa"/>
            <w:shd w:val="clear" w:color="auto" w:fill="auto"/>
            <w:vAlign w:val="center"/>
          </w:tcPr>
          <w:p w:rsidR="006A7C58" w:rsidRDefault="006A7C58" w:rsidP="00267EE6">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bidi="ar"/>
              </w:rPr>
              <w:t>红叶</w:t>
            </w:r>
          </w:p>
        </w:tc>
        <w:tc>
          <w:tcPr>
            <w:tcW w:w="521" w:type="dxa"/>
            <w:shd w:val="clear" w:color="auto" w:fill="auto"/>
            <w:vAlign w:val="center"/>
          </w:tcPr>
          <w:p w:rsidR="006A7C58" w:rsidRDefault="006A7C58" w:rsidP="00267EE6">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8" w:type="dxa"/>
            <w:shd w:val="clear" w:color="auto" w:fill="auto"/>
            <w:vAlign w:val="center"/>
          </w:tcPr>
          <w:p w:rsidR="006A7C58" w:rsidRDefault="006A7C58" w:rsidP="00267EE6">
            <w:pPr>
              <w:widowControl/>
              <w:spacing w:line="240" w:lineRule="exact"/>
              <w:jc w:val="center"/>
              <w:textAlignment w:val="center"/>
              <w:rPr>
                <w:rFonts w:ascii="仿宋" w:eastAsia="仿宋" w:hAnsi="仿宋" w:cs="仿宋"/>
                <w:szCs w:val="21"/>
              </w:rPr>
            </w:pPr>
            <w:r>
              <w:rPr>
                <w:rFonts w:ascii="仿宋" w:eastAsia="仿宋" w:hAnsi="仿宋" w:cs="仿宋" w:hint="eastAsia"/>
                <w:kern w:val="0"/>
                <w:szCs w:val="21"/>
                <w:lang w:bidi="ar"/>
              </w:rPr>
              <w:t>套</w:t>
            </w:r>
          </w:p>
        </w:tc>
        <w:tc>
          <w:tcPr>
            <w:tcW w:w="5210" w:type="dxa"/>
            <w:shd w:val="clear" w:color="auto" w:fill="auto"/>
          </w:tcPr>
          <w:p w:rsidR="006A7C58" w:rsidRDefault="006A7C58" w:rsidP="00267EE6">
            <w:pPr>
              <w:widowControl/>
              <w:spacing w:line="240" w:lineRule="exact"/>
              <w:jc w:val="left"/>
              <w:textAlignment w:val="top"/>
              <w:rPr>
                <w:rFonts w:ascii="仿宋" w:eastAsia="仿宋" w:hAnsi="仿宋" w:cs="仿宋"/>
                <w:szCs w:val="21"/>
              </w:rPr>
            </w:pPr>
            <w:r>
              <w:rPr>
                <w:rFonts w:ascii="仿宋" w:eastAsia="仿宋" w:hAnsi="仿宋" w:cs="仿宋" w:hint="eastAsia"/>
                <w:kern w:val="0"/>
                <w:szCs w:val="21"/>
                <w:lang w:bidi="ar"/>
              </w:rPr>
              <w:t>幕布类型：电动幕</w:t>
            </w:r>
            <w:r>
              <w:rPr>
                <w:rFonts w:ascii="仿宋" w:eastAsia="仿宋" w:hAnsi="仿宋" w:cs="仿宋" w:hint="eastAsia"/>
                <w:kern w:val="0"/>
                <w:szCs w:val="21"/>
                <w:lang w:bidi="ar"/>
              </w:rPr>
              <w:br/>
              <w:t>幕布材质：</w:t>
            </w:r>
            <w:proofErr w:type="gramStart"/>
            <w:r>
              <w:rPr>
                <w:rFonts w:ascii="仿宋" w:eastAsia="仿宋" w:hAnsi="仿宋" w:cs="仿宋" w:hint="eastAsia"/>
                <w:kern w:val="0"/>
                <w:szCs w:val="21"/>
                <w:lang w:bidi="ar"/>
              </w:rPr>
              <w:t>玻</w:t>
            </w:r>
            <w:proofErr w:type="gramEnd"/>
            <w:r>
              <w:rPr>
                <w:rFonts w:ascii="仿宋" w:eastAsia="仿宋" w:hAnsi="仿宋" w:cs="仿宋" w:hint="eastAsia"/>
                <w:kern w:val="0"/>
                <w:szCs w:val="21"/>
                <w:lang w:bidi="ar"/>
              </w:rPr>
              <w:t>珠</w:t>
            </w:r>
            <w:r>
              <w:rPr>
                <w:rFonts w:ascii="仿宋" w:eastAsia="仿宋" w:hAnsi="仿宋" w:cs="仿宋" w:hint="eastAsia"/>
                <w:kern w:val="0"/>
                <w:szCs w:val="21"/>
                <w:lang w:bidi="ar"/>
              </w:rPr>
              <w:br/>
              <w:t>幕布基材：</w:t>
            </w:r>
            <w:proofErr w:type="gramStart"/>
            <w:r>
              <w:rPr>
                <w:rFonts w:ascii="仿宋" w:eastAsia="仿宋" w:hAnsi="仿宋" w:cs="仿宋" w:hint="eastAsia"/>
                <w:kern w:val="0"/>
                <w:szCs w:val="21"/>
                <w:lang w:bidi="ar"/>
              </w:rPr>
              <w:t>软幕</w:t>
            </w:r>
            <w:proofErr w:type="gramEnd"/>
            <w:r>
              <w:rPr>
                <w:rFonts w:ascii="仿宋" w:eastAsia="仿宋" w:hAnsi="仿宋" w:cs="仿宋" w:hint="eastAsia"/>
                <w:kern w:val="0"/>
                <w:szCs w:val="21"/>
                <w:lang w:bidi="ar"/>
              </w:rPr>
              <w:br/>
              <w:t>安装方式：壁挂式</w:t>
            </w:r>
            <w:r>
              <w:rPr>
                <w:rFonts w:ascii="仿宋" w:eastAsia="仿宋" w:hAnsi="仿宋" w:cs="仿宋" w:hint="eastAsia"/>
                <w:kern w:val="0"/>
                <w:szCs w:val="21"/>
                <w:lang w:bidi="ar"/>
              </w:rPr>
              <w:br/>
              <w:t>打开方式：电动方式</w:t>
            </w:r>
            <w:r>
              <w:rPr>
                <w:rFonts w:ascii="仿宋" w:eastAsia="仿宋" w:hAnsi="仿宋" w:cs="仿宋" w:hint="eastAsia"/>
                <w:kern w:val="0"/>
                <w:szCs w:val="21"/>
                <w:lang w:bidi="ar"/>
              </w:rPr>
              <w:br/>
              <w:t>对角线：120英寸</w:t>
            </w:r>
            <w:r>
              <w:rPr>
                <w:rFonts w:ascii="仿宋" w:eastAsia="仿宋" w:hAnsi="仿宋" w:cs="仿宋" w:hint="eastAsia"/>
                <w:kern w:val="0"/>
                <w:szCs w:val="21"/>
                <w:lang w:bidi="ar"/>
              </w:rPr>
              <w:br/>
              <w:t>幕布比例：4:3</w:t>
            </w:r>
            <w:r>
              <w:rPr>
                <w:rFonts w:ascii="仿宋" w:eastAsia="仿宋" w:hAnsi="仿宋" w:cs="仿宋" w:hint="eastAsia"/>
                <w:kern w:val="0"/>
                <w:szCs w:val="21"/>
                <w:lang w:bidi="ar"/>
              </w:rPr>
              <w:br/>
              <w:t>增益：2.5倍</w:t>
            </w:r>
            <w:r>
              <w:rPr>
                <w:rFonts w:ascii="仿宋" w:eastAsia="仿宋" w:hAnsi="仿宋" w:cs="仿宋" w:hint="eastAsia"/>
                <w:kern w:val="0"/>
                <w:szCs w:val="21"/>
                <w:lang w:bidi="ar"/>
              </w:rPr>
              <w:br/>
            </w:r>
            <w:proofErr w:type="gramStart"/>
            <w:r>
              <w:rPr>
                <w:rFonts w:ascii="仿宋" w:eastAsia="仿宋" w:hAnsi="仿宋" w:cs="仿宋" w:hint="eastAsia"/>
                <w:kern w:val="0"/>
                <w:szCs w:val="21"/>
                <w:lang w:bidi="ar"/>
              </w:rPr>
              <w:t>幕面尺寸</w:t>
            </w:r>
            <w:proofErr w:type="gramEnd"/>
            <w:r>
              <w:rPr>
                <w:rFonts w:ascii="仿宋" w:eastAsia="仿宋" w:hAnsi="仿宋" w:cs="仿宋" w:hint="eastAsia"/>
                <w:kern w:val="0"/>
                <w:szCs w:val="21"/>
                <w:lang w:bidi="ar"/>
              </w:rPr>
              <w:t>：2.44*1.83m</w:t>
            </w:r>
          </w:p>
        </w:tc>
        <w:tc>
          <w:tcPr>
            <w:tcW w:w="831" w:type="dxa"/>
            <w:shd w:val="clear" w:color="auto" w:fill="auto"/>
          </w:tcPr>
          <w:p w:rsidR="006A7C58" w:rsidRDefault="006A7C58" w:rsidP="00267EE6">
            <w:pPr>
              <w:widowControl/>
              <w:spacing w:line="240" w:lineRule="exact"/>
              <w:jc w:val="left"/>
              <w:textAlignment w:val="top"/>
              <w:rPr>
                <w:rFonts w:ascii="仿宋" w:eastAsia="仿宋" w:hAnsi="仿宋" w:cs="仿宋"/>
                <w:kern w:val="0"/>
                <w:szCs w:val="21"/>
                <w:lang w:bidi="ar"/>
              </w:rPr>
            </w:pPr>
          </w:p>
        </w:tc>
        <w:tc>
          <w:tcPr>
            <w:tcW w:w="1139" w:type="dxa"/>
            <w:shd w:val="clear" w:color="auto" w:fill="auto"/>
          </w:tcPr>
          <w:p w:rsidR="006A7C58" w:rsidRDefault="006A7C58" w:rsidP="00267EE6">
            <w:pPr>
              <w:widowControl/>
              <w:spacing w:line="240" w:lineRule="exact"/>
              <w:jc w:val="left"/>
              <w:textAlignment w:val="top"/>
              <w:rPr>
                <w:rFonts w:ascii="仿宋" w:eastAsia="仿宋" w:hAnsi="仿宋" w:cs="仿宋"/>
                <w:kern w:val="0"/>
                <w:szCs w:val="21"/>
                <w:lang w:bidi="ar"/>
              </w:rPr>
            </w:pPr>
          </w:p>
        </w:tc>
      </w:tr>
      <w:tr w:rsidR="006A7C58" w:rsidTr="00267EE6">
        <w:trPr>
          <w:trHeight w:val="500"/>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HDMI高清分屏器</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迈拓</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套</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2进4出分屏器</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1680"/>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4</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功放</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 xml:space="preserve">湖山XA300 </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台</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合并式功率放大器采用双声道高保真全分离件、全频带功率放大系统。</w:t>
            </w:r>
            <w:r>
              <w:rPr>
                <w:rFonts w:ascii="仿宋" w:eastAsia="仿宋" w:hAnsi="仿宋" w:cs="仿宋" w:hint="eastAsia"/>
                <w:kern w:val="0"/>
                <w:szCs w:val="21"/>
                <w:lang w:bidi="ar"/>
              </w:rPr>
              <w:br/>
              <w:t>★有二路有线话筒输入，一路无线话筒输入，一路USB型2.4G无线话筒输入，三组线路输入，</w:t>
            </w:r>
            <w:proofErr w:type="gramStart"/>
            <w:r>
              <w:rPr>
                <w:rFonts w:ascii="仿宋" w:eastAsia="仿宋" w:hAnsi="仿宋" w:cs="仿宋" w:hint="eastAsia"/>
                <w:kern w:val="0"/>
                <w:szCs w:val="21"/>
                <w:lang w:bidi="ar"/>
              </w:rPr>
              <w:t>一路定</w:t>
            </w:r>
            <w:proofErr w:type="gramEnd"/>
            <w:r>
              <w:rPr>
                <w:rFonts w:ascii="仿宋" w:eastAsia="仿宋" w:hAnsi="仿宋" w:cs="仿宋" w:hint="eastAsia"/>
                <w:kern w:val="0"/>
                <w:szCs w:val="21"/>
                <w:lang w:bidi="ar"/>
              </w:rPr>
              <w:t>压广播信号输入，一组线路输出，一组录音输出，A+B组功率输出。</w:t>
            </w:r>
            <w:r>
              <w:rPr>
                <w:rFonts w:ascii="仿宋" w:eastAsia="仿宋" w:hAnsi="仿宋" w:cs="仿宋" w:hint="eastAsia"/>
                <w:kern w:val="0"/>
                <w:szCs w:val="21"/>
                <w:lang w:bidi="ar"/>
              </w:rPr>
              <w:br/>
              <w:t>话筒、线路的音量可独立调节并具有高低音2段均衡，具有环保麦克风插口带+48V</w:t>
            </w:r>
            <w:proofErr w:type="gramStart"/>
            <w:r>
              <w:rPr>
                <w:rFonts w:ascii="仿宋" w:eastAsia="仿宋" w:hAnsi="仿宋" w:cs="仿宋" w:hint="eastAsia"/>
                <w:kern w:val="0"/>
                <w:szCs w:val="21"/>
                <w:lang w:bidi="ar"/>
              </w:rPr>
              <w:t>幻像</w:t>
            </w:r>
            <w:proofErr w:type="gramEnd"/>
            <w:r>
              <w:rPr>
                <w:rFonts w:ascii="仿宋" w:eastAsia="仿宋" w:hAnsi="仿宋" w:cs="仿宋" w:hint="eastAsia"/>
                <w:kern w:val="0"/>
                <w:szCs w:val="21"/>
                <w:lang w:bidi="ar"/>
              </w:rPr>
              <w:t>电源。</w:t>
            </w:r>
            <w:r>
              <w:rPr>
                <w:rFonts w:ascii="仿宋" w:eastAsia="仿宋" w:hAnsi="仿宋" w:cs="仿宋" w:hint="eastAsia"/>
                <w:kern w:val="0"/>
                <w:szCs w:val="21"/>
                <w:lang w:bidi="ar"/>
              </w:rPr>
              <w:br/>
              <w:t>★带有RS232接口，可实现电脑联机或中控控制，带有定压广播信号优先播放功能。</w:t>
            </w:r>
            <w:r>
              <w:rPr>
                <w:rFonts w:ascii="仿宋" w:eastAsia="仿宋" w:hAnsi="仿宋" w:cs="仿宋" w:hint="eastAsia"/>
                <w:kern w:val="0"/>
                <w:szCs w:val="21"/>
                <w:lang w:bidi="ar"/>
              </w:rPr>
              <w:br/>
              <w:t>具有高保真、高清晰、性能稳定可靠等特点，可广泛应用于学校、厂矿、厅堂、中小型会议室等语音扩声场合。</w:t>
            </w:r>
            <w:r>
              <w:rPr>
                <w:rFonts w:ascii="仿宋" w:eastAsia="仿宋" w:hAnsi="仿宋" w:cs="仿宋" w:hint="eastAsia"/>
                <w:kern w:val="0"/>
                <w:szCs w:val="21"/>
                <w:lang w:bidi="ar"/>
              </w:rPr>
              <w:br/>
              <w:t>★额定功率：2×110W/8Ω 2×165W/4Ω 输出功率：2×220W 峰值功率：2×300W</w:t>
            </w:r>
            <w:r>
              <w:rPr>
                <w:rFonts w:ascii="仿宋" w:eastAsia="仿宋" w:hAnsi="仿宋" w:cs="仿宋" w:hint="eastAsia"/>
                <w:kern w:val="0"/>
                <w:szCs w:val="21"/>
                <w:lang w:bidi="ar"/>
              </w:rPr>
              <w:br/>
              <w:t>频率响应：20Hz-20KHz±1dB</w:t>
            </w:r>
            <w:r>
              <w:rPr>
                <w:rFonts w:ascii="仿宋" w:eastAsia="仿宋" w:hAnsi="仿宋" w:cs="仿宋" w:hint="eastAsia"/>
                <w:kern w:val="0"/>
                <w:szCs w:val="21"/>
                <w:lang w:bidi="ar"/>
              </w:rPr>
              <w:br/>
              <w:t>输入灵敏度：话筒15mv±2mv线路300mv±30mv</w:t>
            </w:r>
            <w:r>
              <w:rPr>
                <w:rFonts w:ascii="仿宋" w:eastAsia="仿宋" w:hAnsi="仿宋" w:cs="仿宋" w:hint="eastAsia"/>
                <w:kern w:val="0"/>
                <w:szCs w:val="21"/>
                <w:lang w:bidi="ar"/>
              </w:rPr>
              <w:br/>
              <w:t>失真度：≤0.5%</w:t>
            </w:r>
            <w:r>
              <w:rPr>
                <w:rFonts w:ascii="仿宋" w:eastAsia="仿宋" w:hAnsi="仿宋" w:cs="仿宋" w:hint="eastAsia"/>
                <w:kern w:val="0"/>
                <w:szCs w:val="21"/>
                <w:lang w:bidi="ar"/>
              </w:rPr>
              <w:br/>
              <w:t>话筒高低音：</w:t>
            </w:r>
            <w:proofErr w:type="gramStart"/>
            <w:r>
              <w:rPr>
                <w:rFonts w:ascii="仿宋" w:eastAsia="仿宋" w:hAnsi="仿宋" w:cs="仿宋" w:hint="eastAsia"/>
                <w:kern w:val="0"/>
                <w:szCs w:val="21"/>
                <w:lang w:bidi="ar"/>
              </w:rPr>
              <w:t>提衰</w:t>
            </w:r>
            <w:proofErr w:type="gramEnd"/>
            <w:r>
              <w:rPr>
                <w:rFonts w:ascii="仿宋" w:eastAsia="仿宋" w:hAnsi="仿宋" w:cs="仿宋" w:hint="eastAsia"/>
                <w:kern w:val="0"/>
                <w:szCs w:val="21"/>
                <w:lang w:bidi="ar"/>
              </w:rPr>
              <w:t>10dB±2dB</w:t>
            </w:r>
            <w:r>
              <w:rPr>
                <w:rFonts w:ascii="仿宋" w:eastAsia="仿宋" w:hAnsi="仿宋" w:cs="仿宋" w:hint="eastAsia"/>
                <w:kern w:val="0"/>
                <w:szCs w:val="21"/>
                <w:lang w:bidi="ar"/>
              </w:rPr>
              <w:br/>
              <w:t>★</w:t>
            </w:r>
            <w:proofErr w:type="gramStart"/>
            <w:r>
              <w:rPr>
                <w:rFonts w:ascii="仿宋" w:eastAsia="仿宋" w:hAnsi="仿宋" w:cs="仿宋" w:hint="eastAsia"/>
                <w:kern w:val="0"/>
                <w:szCs w:val="21"/>
                <w:lang w:bidi="ar"/>
              </w:rPr>
              <w:t>幻像</w:t>
            </w:r>
            <w:proofErr w:type="gramEnd"/>
            <w:r>
              <w:rPr>
                <w:rFonts w:ascii="仿宋" w:eastAsia="仿宋" w:hAnsi="仿宋" w:cs="仿宋" w:hint="eastAsia"/>
                <w:kern w:val="0"/>
                <w:szCs w:val="21"/>
                <w:lang w:bidi="ar"/>
              </w:rPr>
              <w:t>电源：+48V</w:t>
            </w:r>
            <w:r>
              <w:rPr>
                <w:rFonts w:ascii="仿宋" w:eastAsia="仿宋" w:hAnsi="仿宋" w:cs="仿宋" w:hint="eastAsia"/>
                <w:kern w:val="0"/>
                <w:szCs w:val="21"/>
                <w:lang w:bidi="ar"/>
              </w:rPr>
              <w:br/>
              <w:t>额定电源电压：交流220V/50Hz</w:t>
            </w:r>
            <w:r>
              <w:rPr>
                <w:rFonts w:ascii="仿宋" w:eastAsia="仿宋" w:hAnsi="仿宋" w:cs="仿宋" w:hint="eastAsia"/>
                <w:kern w:val="0"/>
                <w:szCs w:val="21"/>
                <w:lang w:bidi="ar"/>
              </w:rPr>
              <w:br/>
              <w:t>中控接口：RS232</w:t>
            </w:r>
            <w:r>
              <w:rPr>
                <w:rFonts w:ascii="仿宋" w:eastAsia="仿宋" w:hAnsi="仿宋" w:cs="仿宋" w:hint="eastAsia"/>
                <w:kern w:val="0"/>
                <w:szCs w:val="21"/>
                <w:lang w:bidi="ar"/>
              </w:rPr>
              <w:br/>
              <w:t>整机尺寸：480×380×103（mm）</w:t>
            </w:r>
            <w:r>
              <w:rPr>
                <w:rFonts w:ascii="仿宋" w:eastAsia="仿宋" w:hAnsi="仿宋" w:cs="仿宋" w:hint="eastAsia"/>
                <w:kern w:val="0"/>
                <w:szCs w:val="21"/>
                <w:lang w:bidi="ar"/>
              </w:rPr>
              <w:br/>
              <w:t>最大功率消耗： 500W</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1650"/>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音箱</w:t>
            </w:r>
          </w:p>
        </w:tc>
        <w:tc>
          <w:tcPr>
            <w:tcW w:w="562" w:type="dxa"/>
            <w:shd w:val="clear" w:color="auto" w:fill="FFFFFF"/>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湖山MT80</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只</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 xml:space="preserve">1.采用6.5寸低音单元，丝膜高音，结构紧凑细小，声音圆润细腻； </w:t>
            </w:r>
            <w:r>
              <w:rPr>
                <w:rFonts w:ascii="仿宋" w:eastAsia="仿宋" w:hAnsi="仿宋" w:cs="仿宋" w:hint="eastAsia"/>
                <w:kern w:val="0"/>
                <w:szCs w:val="21"/>
                <w:lang w:bidi="ar"/>
              </w:rPr>
              <w:br/>
              <w:t xml:space="preserve">2.音箱采用优质中密度纤维板材，结构牢固结实，箱体表面为白色洒点漆，美观且经久耐用； </w:t>
            </w:r>
            <w:r>
              <w:rPr>
                <w:rFonts w:ascii="仿宋" w:eastAsia="仿宋" w:hAnsi="仿宋" w:cs="仿宋" w:hint="eastAsia"/>
                <w:kern w:val="0"/>
                <w:szCs w:val="21"/>
                <w:lang w:bidi="ar"/>
              </w:rPr>
              <w:br/>
              <w:t xml:space="preserve">3.采用专业接插式插座，安装方便且确保可靠电气接触。 </w:t>
            </w:r>
            <w:r>
              <w:rPr>
                <w:rFonts w:ascii="仿宋" w:eastAsia="仿宋" w:hAnsi="仿宋" w:cs="仿宋" w:hint="eastAsia"/>
                <w:kern w:val="0"/>
                <w:szCs w:val="21"/>
                <w:lang w:bidi="ar"/>
              </w:rPr>
              <w:br/>
              <w:t xml:space="preserve">4.灵活的吊挂系统方便横置或竖立安装使用灵活； </w:t>
            </w:r>
            <w:r>
              <w:rPr>
                <w:rFonts w:ascii="仿宋" w:eastAsia="仿宋" w:hAnsi="仿宋" w:cs="仿宋" w:hint="eastAsia"/>
                <w:kern w:val="0"/>
                <w:szCs w:val="21"/>
                <w:lang w:bidi="ar"/>
              </w:rPr>
              <w:br/>
              <w:t>5.音箱底部配有支撑座，可以用支架支撑安装；</w:t>
            </w:r>
            <w:r>
              <w:rPr>
                <w:rFonts w:ascii="仿宋" w:eastAsia="仿宋" w:hAnsi="仿宋" w:cs="仿宋" w:hint="eastAsia"/>
                <w:kern w:val="0"/>
                <w:szCs w:val="21"/>
                <w:lang w:bidi="ar"/>
              </w:rPr>
              <w:br/>
              <w:t>6.额定/峰值功率： 80W /320 W ；额定阻抗： 8Ω；</w:t>
            </w:r>
            <w:r>
              <w:rPr>
                <w:rFonts w:ascii="仿宋" w:eastAsia="仿宋" w:hAnsi="仿宋" w:cs="仿宋" w:hint="eastAsia"/>
                <w:kern w:val="0"/>
                <w:szCs w:val="21"/>
                <w:lang w:bidi="ar"/>
              </w:rPr>
              <w:br/>
              <w:t>7.特性灵敏度：91dB/W/m；</w:t>
            </w:r>
            <w:r>
              <w:rPr>
                <w:rFonts w:ascii="仿宋" w:eastAsia="仿宋" w:hAnsi="仿宋" w:cs="仿宋" w:hint="eastAsia"/>
                <w:kern w:val="0"/>
                <w:szCs w:val="21"/>
                <w:lang w:bidi="ar"/>
              </w:rPr>
              <w:br/>
              <w:t>8.输出声压级：110 dB/W/m(Continues) 116 dB/W/m(Peak)；</w:t>
            </w:r>
            <w:r>
              <w:rPr>
                <w:rFonts w:ascii="仿宋" w:eastAsia="仿宋" w:hAnsi="仿宋" w:cs="仿宋" w:hint="eastAsia"/>
                <w:kern w:val="0"/>
                <w:szCs w:val="21"/>
                <w:lang w:bidi="ar"/>
              </w:rPr>
              <w:br/>
              <w:t>9.额定频率范围: 65 ~ 20000Hz；</w:t>
            </w:r>
            <w:r>
              <w:rPr>
                <w:rFonts w:ascii="仿宋" w:eastAsia="仿宋" w:hAnsi="仿宋" w:cs="仿宋" w:hint="eastAsia"/>
                <w:kern w:val="0"/>
                <w:szCs w:val="21"/>
                <w:lang w:bidi="ar"/>
              </w:rPr>
              <w:br/>
              <w:t>10.覆盖角度H×V：120º×90º；</w:t>
            </w:r>
            <w:r>
              <w:rPr>
                <w:rFonts w:ascii="仿宋" w:eastAsia="仿宋" w:hAnsi="仿宋" w:cs="仿宋" w:hint="eastAsia"/>
                <w:kern w:val="0"/>
                <w:szCs w:val="21"/>
                <w:lang w:bidi="ar"/>
              </w:rPr>
              <w:br/>
              <w:t>11.扬声器单元：LF: 6.5 英寸 HF: 1英寸丝膜高音；</w:t>
            </w:r>
            <w:r>
              <w:rPr>
                <w:rFonts w:ascii="仿宋" w:eastAsia="仿宋" w:hAnsi="仿宋" w:cs="仿宋" w:hint="eastAsia"/>
                <w:kern w:val="0"/>
                <w:szCs w:val="21"/>
                <w:lang w:bidi="ar"/>
              </w:rPr>
              <w:br/>
              <w:t>12.箱体材料： 12mm中密度纤维板；</w:t>
            </w:r>
            <w:r>
              <w:rPr>
                <w:rFonts w:ascii="仿宋" w:eastAsia="仿宋" w:hAnsi="仿宋" w:cs="仿宋" w:hint="eastAsia"/>
                <w:kern w:val="0"/>
                <w:szCs w:val="21"/>
                <w:lang w:bidi="ar"/>
              </w:rPr>
              <w:br/>
              <w:t>13.输入接口： 压缩式接插座 ；</w:t>
            </w:r>
            <w:r>
              <w:rPr>
                <w:rFonts w:ascii="仿宋" w:eastAsia="仿宋" w:hAnsi="仿宋" w:cs="仿宋" w:hint="eastAsia"/>
                <w:kern w:val="0"/>
                <w:szCs w:val="21"/>
                <w:lang w:bidi="ar"/>
              </w:rPr>
              <w:br/>
              <w:t>14.吊挂点： 多点M8 螺丝吊装孔位；</w:t>
            </w:r>
            <w:r>
              <w:rPr>
                <w:rFonts w:ascii="仿宋" w:eastAsia="仿宋" w:hAnsi="仿宋" w:cs="仿宋" w:hint="eastAsia"/>
                <w:kern w:val="0"/>
                <w:szCs w:val="21"/>
                <w:lang w:bidi="ar"/>
              </w:rPr>
              <w:br/>
              <w:t>15.箱体尺寸约(mm)：396(H) ×230 (W)×200(D)；</w:t>
            </w:r>
            <w:r>
              <w:rPr>
                <w:rFonts w:ascii="仿宋" w:eastAsia="仿宋" w:hAnsi="仿宋" w:cs="仿宋" w:hint="eastAsia"/>
                <w:kern w:val="0"/>
                <w:szCs w:val="21"/>
                <w:lang w:bidi="ar"/>
              </w:rPr>
              <w:br/>
              <w:t>16.重量约kg： 6.0。</w:t>
            </w:r>
            <w:r>
              <w:rPr>
                <w:rFonts w:ascii="仿宋" w:eastAsia="仿宋" w:hAnsi="仿宋" w:cs="仿宋" w:hint="eastAsia"/>
                <w:kern w:val="0"/>
                <w:szCs w:val="21"/>
                <w:lang w:bidi="ar"/>
              </w:rPr>
              <w:br/>
              <w:t>17.含安装布线。</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253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实训终端</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 xml:space="preserve">HP </w:t>
            </w:r>
            <w:proofErr w:type="spellStart"/>
            <w:r>
              <w:rPr>
                <w:rFonts w:ascii="仿宋" w:eastAsia="仿宋" w:hAnsi="仿宋" w:cs="仿宋" w:hint="eastAsia"/>
                <w:kern w:val="0"/>
                <w:szCs w:val="21"/>
                <w:lang w:bidi="ar"/>
              </w:rPr>
              <w:t>ProDesk</w:t>
            </w:r>
            <w:proofErr w:type="spellEnd"/>
            <w:r>
              <w:rPr>
                <w:rFonts w:ascii="仿宋" w:eastAsia="仿宋" w:hAnsi="仿宋" w:cs="仿宋" w:hint="eastAsia"/>
                <w:kern w:val="0"/>
                <w:szCs w:val="21"/>
                <w:lang w:bidi="ar"/>
              </w:rPr>
              <w:t xml:space="preserve"> 680 G3 MT</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台</w:t>
            </w:r>
          </w:p>
        </w:tc>
        <w:tc>
          <w:tcPr>
            <w:tcW w:w="5210"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★1.处理器: ≥英特尔® New Core i5-7500(3.4G/6M/4核)CPU；</w:t>
            </w:r>
            <w:r>
              <w:rPr>
                <w:rFonts w:ascii="仿宋" w:eastAsia="仿宋" w:hAnsi="仿宋" w:cs="仿宋" w:hint="eastAsia"/>
                <w:kern w:val="0"/>
                <w:szCs w:val="21"/>
                <w:lang w:bidi="ar"/>
              </w:rPr>
              <w:br/>
              <w:t>★2.主板：≥Intel Q270及以上芯片组；</w:t>
            </w:r>
            <w:r>
              <w:rPr>
                <w:rFonts w:ascii="仿宋" w:eastAsia="仿宋" w:hAnsi="仿宋" w:cs="仿宋" w:hint="eastAsia"/>
                <w:kern w:val="0"/>
                <w:szCs w:val="21"/>
                <w:lang w:bidi="ar"/>
              </w:rPr>
              <w:br/>
              <w:t>3.内存：≥8G DDR4 2400MHz，4个UDIMM插槽，最高支持64G；</w:t>
            </w:r>
            <w:r>
              <w:rPr>
                <w:rFonts w:ascii="仿宋" w:eastAsia="仿宋" w:hAnsi="仿宋" w:cs="仿宋" w:hint="eastAsia"/>
                <w:kern w:val="0"/>
                <w:szCs w:val="21"/>
                <w:lang w:bidi="ar"/>
              </w:rPr>
              <w:br/>
              <w:t>4.硬盘：≥1T SATA硬盘，支持三硬盘，带有SMART IV硬盘故障保护技术，提供故障前预警，Driver Lock 硬盘数据保护技术；</w:t>
            </w:r>
            <w:r>
              <w:rPr>
                <w:rFonts w:ascii="仿宋" w:eastAsia="仿宋" w:hAnsi="仿宋" w:cs="仿宋" w:hint="eastAsia"/>
                <w:kern w:val="0"/>
                <w:szCs w:val="21"/>
                <w:lang w:bidi="ar"/>
              </w:rPr>
              <w:br/>
              <w:t>★5.显卡：GFX AMD Radeon R7 430 2GB- 128bit显卡；</w:t>
            </w:r>
            <w:r>
              <w:rPr>
                <w:rFonts w:ascii="仿宋" w:eastAsia="仿宋" w:hAnsi="仿宋" w:cs="仿宋" w:hint="eastAsia"/>
                <w:kern w:val="0"/>
                <w:szCs w:val="21"/>
                <w:lang w:bidi="ar"/>
              </w:rPr>
              <w:br/>
              <w:t>6.音频： Conexant CX20632编解码器，带组合麦克风/耳机插孔、线路输入和线路输出后置端口（3.5毫米），内部扬声器。</w:t>
            </w:r>
            <w:r>
              <w:rPr>
                <w:rFonts w:ascii="仿宋" w:eastAsia="仿宋" w:hAnsi="仿宋" w:cs="仿宋" w:hint="eastAsia"/>
                <w:kern w:val="0"/>
                <w:szCs w:val="21"/>
                <w:lang w:bidi="ar"/>
              </w:rPr>
              <w:br/>
              <w:t>7.软件：出厂预装正版Windows 10 64位操作系统;</w:t>
            </w:r>
            <w:r>
              <w:rPr>
                <w:rFonts w:ascii="仿宋" w:eastAsia="仿宋" w:hAnsi="仿宋" w:cs="仿宋" w:hint="eastAsia"/>
                <w:kern w:val="0"/>
                <w:szCs w:val="21"/>
                <w:lang w:bidi="ar"/>
              </w:rPr>
              <w:br/>
              <w:t>★8.机箱提供USB 端口≥10个、正面： 1个USB 2.0（快速充电）；1个USB 2.0；2个USB 3.1 Gen 1；1个USB Type-C™（充电）；1个耳机接口；</w:t>
            </w:r>
            <w:r>
              <w:rPr>
                <w:rFonts w:ascii="仿宋" w:eastAsia="仿宋" w:hAnsi="仿宋" w:cs="仿宋" w:hint="eastAsia"/>
                <w:kern w:val="0"/>
                <w:szCs w:val="21"/>
                <w:lang w:bidi="ar"/>
              </w:rPr>
              <w:br/>
              <w:t>背面：1个千兆网卡；1个音频输入；1个音频输出； 2个USB 2.0（支持键盘开机）；4个USB 3.1 Gen 1；1个 VGA；2个</w:t>
            </w:r>
            <w:proofErr w:type="spellStart"/>
            <w:r>
              <w:rPr>
                <w:rFonts w:ascii="仿宋" w:eastAsia="仿宋" w:hAnsi="仿宋" w:cs="仿宋" w:hint="eastAsia"/>
                <w:kern w:val="0"/>
                <w:szCs w:val="21"/>
                <w:lang w:bidi="ar"/>
              </w:rPr>
              <w:t>DisplayPort</w:t>
            </w:r>
            <w:proofErr w:type="spellEnd"/>
            <w:r>
              <w:rPr>
                <w:rFonts w:ascii="仿宋" w:eastAsia="仿宋" w:hAnsi="仿宋" w:cs="仿宋" w:hint="eastAsia"/>
                <w:kern w:val="0"/>
                <w:szCs w:val="21"/>
                <w:lang w:bidi="ar"/>
              </w:rPr>
              <w:t>™接口；</w:t>
            </w:r>
            <w:r>
              <w:rPr>
                <w:rFonts w:ascii="仿宋" w:eastAsia="仿宋" w:hAnsi="仿宋" w:cs="仿宋" w:hint="eastAsia"/>
                <w:kern w:val="0"/>
                <w:szCs w:val="21"/>
                <w:lang w:bidi="ar"/>
              </w:rPr>
              <w:br/>
              <w:t>扩展插槽：2个</w:t>
            </w:r>
            <w:proofErr w:type="spellStart"/>
            <w:r>
              <w:rPr>
                <w:rFonts w:ascii="仿宋" w:eastAsia="仿宋" w:hAnsi="仿宋" w:cs="仿宋" w:hint="eastAsia"/>
                <w:kern w:val="0"/>
                <w:szCs w:val="21"/>
                <w:lang w:bidi="ar"/>
              </w:rPr>
              <w:t>PCIe</w:t>
            </w:r>
            <w:proofErr w:type="spellEnd"/>
            <w:r>
              <w:rPr>
                <w:rFonts w:ascii="仿宋" w:eastAsia="仿宋" w:hAnsi="仿宋" w:cs="仿宋" w:hint="eastAsia"/>
                <w:kern w:val="0"/>
                <w:szCs w:val="21"/>
                <w:lang w:bidi="ar"/>
              </w:rPr>
              <w:t xml:space="preserve"> x16（1个可作为x4连接）；1个</w:t>
            </w:r>
            <w:proofErr w:type="spellStart"/>
            <w:r>
              <w:rPr>
                <w:rFonts w:ascii="仿宋" w:eastAsia="仿宋" w:hAnsi="仿宋" w:cs="仿宋" w:hint="eastAsia"/>
                <w:kern w:val="0"/>
                <w:szCs w:val="21"/>
                <w:lang w:bidi="ar"/>
              </w:rPr>
              <w:t>PCIe</w:t>
            </w:r>
            <w:proofErr w:type="spellEnd"/>
            <w:r>
              <w:rPr>
                <w:rFonts w:ascii="仿宋" w:eastAsia="仿宋" w:hAnsi="仿宋" w:cs="仿宋" w:hint="eastAsia"/>
                <w:kern w:val="0"/>
                <w:szCs w:val="21"/>
                <w:lang w:bidi="ar"/>
              </w:rPr>
              <w:t xml:space="preserve"> x1；1个PCI 2.3；1个用于可选无线网卡的M.2 2230；1个用于存储硬盘的M.2 2280；</w:t>
            </w:r>
            <w:r>
              <w:rPr>
                <w:rFonts w:ascii="仿宋" w:eastAsia="仿宋" w:hAnsi="仿宋" w:cs="仿宋" w:hint="eastAsia"/>
                <w:kern w:val="0"/>
                <w:szCs w:val="21"/>
                <w:lang w:bidi="ar"/>
              </w:rPr>
              <w:br/>
              <w:t>9. 机箱：立式机箱，不大于16升；</w:t>
            </w:r>
            <w:r>
              <w:rPr>
                <w:rFonts w:ascii="仿宋" w:eastAsia="仿宋" w:hAnsi="仿宋" w:cs="仿宋" w:hint="eastAsia"/>
                <w:kern w:val="0"/>
                <w:szCs w:val="21"/>
                <w:lang w:bidi="ar"/>
              </w:rPr>
              <w:br/>
              <w:t>10. 电源： 180W节能电源；</w:t>
            </w:r>
            <w:r>
              <w:rPr>
                <w:rFonts w:ascii="仿宋" w:eastAsia="仿宋" w:hAnsi="仿宋" w:cs="仿宋" w:hint="eastAsia"/>
                <w:kern w:val="0"/>
                <w:szCs w:val="21"/>
                <w:lang w:bidi="ar"/>
              </w:rPr>
              <w:br/>
              <w:t>11.键盘鼠标：USB防水抗菌键盘、USB抗菌鼠标</w:t>
            </w:r>
            <w:r>
              <w:rPr>
                <w:rFonts w:ascii="仿宋" w:eastAsia="仿宋" w:hAnsi="仿宋" w:cs="仿宋" w:hint="eastAsia"/>
                <w:kern w:val="0"/>
                <w:szCs w:val="21"/>
                <w:lang w:bidi="ar"/>
              </w:rPr>
              <w:br/>
              <w:t>12.安全功能：带优化控制显示器寿命、计算机系统优化技术、具备USB端口访问管理控制、多向风扇散热系统技</w:t>
            </w:r>
            <w:r>
              <w:rPr>
                <w:rFonts w:ascii="仿宋" w:eastAsia="仿宋" w:hAnsi="仿宋" w:cs="仿宋" w:hint="eastAsia"/>
                <w:kern w:val="0"/>
                <w:szCs w:val="21"/>
                <w:lang w:bidi="ar"/>
              </w:rPr>
              <w:lastRenderedPageBreak/>
              <w:t>术功能；</w:t>
            </w:r>
            <w:r>
              <w:rPr>
                <w:rFonts w:ascii="仿宋" w:eastAsia="仿宋" w:hAnsi="仿宋" w:cs="仿宋" w:hint="eastAsia"/>
                <w:kern w:val="0"/>
                <w:szCs w:val="21"/>
                <w:lang w:bidi="ar"/>
              </w:rPr>
              <w:br/>
              <w:t>★13. 原厂网络同传管理功能：</w:t>
            </w:r>
            <w:r>
              <w:rPr>
                <w:rFonts w:ascii="仿宋" w:eastAsia="仿宋" w:hAnsi="仿宋" w:cs="仿宋" w:hint="eastAsia"/>
                <w:kern w:val="0"/>
                <w:szCs w:val="21"/>
                <w:lang w:bidi="ar"/>
              </w:rPr>
              <w:br/>
              <w:t>支持同一硬盘上支持同时安装24个操作系统；在同一硬盘上同时支持40个分区（包括启动分区和数据分区）；支持可由任意一台主机发起网络拷贝、增量拷贝和临时部署；网络传输速度标值：千兆网卡：1GB-7GB/Min；支持断点续传功能：支持多种情况的断点续传功能；支持网络故障定位：支持网络故障定位，便于排查；支持在局域网内分组管理；支持硬盘容量差异网络拷贝；支持6秒内的物理掉线(断路)可自动恢复；支持网络传输数据加密；网络克隆维护：在局域网络内一次可传输254台客户端；</w:t>
            </w:r>
            <w:r>
              <w:rPr>
                <w:rFonts w:ascii="仿宋" w:eastAsia="仿宋" w:hAnsi="仿宋" w:cs="仿宋" w:hint="eastAsia"/>
                <w:kern w:val="0"/>
                <w:szCs w:val="21"/>
                <w:lang w:bidi="ar"/>
              </w:rPr>
              <w:br/>
              <w:t>14.显示器：与主机同一品牌21.5"宽屏16:9 LED背光液晶显示器,VGA,DVI接口 ,200nits,600:1,1</w:t>
            </w:r>
            <w:proofErr w:type="gramStart"/>
            <w:r>
              <w:rPr>
                <w:rFonts w:ascii="仿宋" w:eastAsia="仿宋" w:hAnsi="仿宋" w:cs="仿宋" w:hint="eastAsia"/>
                <w:kern w:val="0"/>
                <w:szCs w:val="21"/>
                <w:lang w:bidi="ar"/>
              </w:rPr>
              <w:t>千万</w:t>
            </w:r>
            <w:proofErr w:type="gramEnd"/>
            <w:r>
              <w:rPr>
                <w:rFonts w:ascii="仿宋" w:eastAsia="仿宋" w:hAnsi="仿宋" w:cs="仿宋" w:hint="eastAsia"/>
                <w:kern w:val="0"/>
                <w:szCs w:val="21"/>
                <w:lang w:bidi="ar"/>
              </w:rPr>
              <w:t>:1(动态对比度), 5ms,1920x1080,可视角度为水平90度/垂直65度；</w:t>
            </w:r>
            <w:r>
              <w:rPr>
                <w:rFonts w:ascii="仿宋" w:eastAsia="仿宋" w:hAnsi="仿宋" w:cs="仿宋" w:hint="eastAsia"/>
                <w:kern w:val="0"/>
                <w:szCs w:val="21"/>
                <w:lang w:bidi="ar"/>
              </w:rPr>
              <w:br/>
              <w:t>15.产品认证：投标产品须达到≥1000000个小时 MTBF平均无故障运行的产品认证；</w:t>
            </w:r>
            <w:r>
              <w:rPr>
                <w:rFonts w:ascii="仿宋" w:eastAsia="仿宋" w:hAnsi="仿宋" w:cs="仿宋" w:hint="eastAsia"/>
                <w:kern w:val="0"/>
                <w:szCs w:val="21"/>
                <w:lang w:bidi="ar"/>
              </w:rPr>
              <w:br/>
              <w:t>16．售后服务：3年原厂保修含显示器售后服务；</w:t>
            </w:r>
          </w:p>
        </w:tc>
        <w:tc>
          <w:tcPr>
            <w:tcW w:w="831"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1860"/>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7</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交换机</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华为S1724G</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套</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产品类型 企业级交换机</w:t>
            </w:r>
            <w:r>
              <w:rPr>
                <w:rFonts w:ascii="仿宋" w:eastAsia="仿宋" w:hAnsi="仿宋" w:cs="仿宋" w:hint="eastAsia"/>
                <w:kern w:val="0"/>
                <w:szCs w:val="21"/>
                <w:lang w:bidi="ar"/>
              </w:rPr>
              <w:br/>
              <w:t>应用层级 二层</w:t>
            </w:r>
            <w:r>
              <w:rPr>
                <w:rFonts w:ascii="仿宋" w:eastAsia="仿宋" w:hAnsi="仿宋" w:cs="仿宋" w:hint="eastAsia"/>
                <w:kern w:val="0"/>
                <w:szCs w:val="21"/>
                <w:lang w:bidi="ar"/>
              </w:rPr>
              <w:br/>
              <w:t>传输速率 10/100/1000Mbps</w:t>
            </w:r>
            <w:r>
              <w:rPr>
                <w:rFonts w:ascii="仿宋" w:eastAsia="仿宋" w:hAnsi="仿宋" w:cs="仿宋" w:hint="eastAsia"/>
                <w:kern w:val="0"/>
                <w:szCs w:val="21"/>
                <w:lang w:bidi="ar"/>
              </w:rPr>
              <w:br/>
              <w:t>交换方式 存储-转发</w:t>
            </w:r>
            <w:r>
              <w:rPr>
                <w:rFonts w:ascii="仿宋" w:eastAsia="仿宋" w:hAnsi="仿宋" w:cs="仿宋" w:hint="eastAsia"/>
                <w:kern w:val="0"/>
                <w:szCs w:val="21"/>
                <w:lang w:bidi="ar"/>
              </w:rPr>
              <w:br/>
              <w:t>背板带宽 48Gbps</w:t>
            </w:r>
            <w:r>
              <w:rPr>
                <w:rFonts w:ascii="仿宋" w:eastAsia="仿宋" w:hAnsi="仿宋" w:cs="仿宋" w:hint="eastAsia"/>
                <w:kern w:val="0"/>
                <w:szCs w:val="21"/>
                <w:lang w:bidi="ar"/>
              </w:rPr>
              <w:br/>
              <w:t>包转发率 36Mpps</w:t>
            </w:r>
            <w:r>
              <w:rPr>
                <w:rFonts w:ascii="仿宋" w:eastAsia="仿宋" w:hAnsi="仿宋" w:cs="仿宋" w:hint="eastAsia"/>
                <w:kern w:val="0"/>
                <w:szCs w:val="21"/>
                <w:lang w:bidi="ar"/>
              </w:rPr>
              <w:br/>
              <w:t>MAC地址表 8K</w:t>
            </w:r>
            <w:r>
              <w:rPr>
                <w:rFonts w:ascii="仿宋" w:eastAsia="仿宋" w:hAnsi="仿宋" w:cs="仿宋" w:hint="eastAsia"/>
                <w:kern w:val="0"/>
                <w:szCs w:val="21"/>
                <w:lang w:bidi="ar"/>
              </w:rPr>
              <w:br/>
              <w:t>端口结构 非模块化</w:t>
            </w:r>
            <w:r>
              <w:rPr>
                <w:rFonts w:ascii="仿宋" w:eastAsia="仿宋" w:hAnsi="仿宋" w:cs="仿宋" w:hint="eastAsia"/>
                <w:kern w:val="0"/>
                <w:szCs w:val="21"/>
                <w:lang w:bidi="ar"/>
              </w:rPr>
              <w:br/>
              <w:t>端口数量 24个</w:t>
            </w:r>
            <w:r>
              <w:rPr>
                <w:rFonts w:ascii="仿宋" w:eastAsia="仿宋" w:hAnsi="仿宋" w:cs="仿宋" w:hint="eastAsia"/>
                <w:kern w:val="0"/>
                <w:szCs w:val="21"/>
                <w:lang w:bidi="ar"/>
              </w:rPr>
              <w:br/>
              <w:t>端口描述 24个10/100/1000Mbps自适应以太网端口</w:t>
            </w:r>
            <w:r>
              <w:rPr>
                <w:rFonts w:ascii="仿宋" w:eastAsia="仿宋" w:hAnsi="仿宋" w:cs="仿宋" w:hint="eastAsia"/>
                <w:kern w:val="0"/>
                <w:szCs w:val="21"/>
                <w:lang w:bidi="ar"/>
              </w:rPr>
              <w:br/>
              <w:t xml:space="preserve">网络标准 IEEE 802.3，IEEE 802.3u，IEEE 802.3ab，ANSI/IEEE 802.3 </w:t>
            </w:r>
            <w:proofErr w:type="spellStart"/>
            <w:r>
              <w:rPr>
                <w:rFonts w:ascii="仿宋" w:eastAsia="仿宋" w:hAnsi="仿宋" w:cs="仿宋" w:hint="eastAsia"/>
                <w:kern w:val="0"/>
                <w:szCs w:val="21"/>
                <w:lang w:bidi="ar"/>
              </w:rPr>
              <w:t>Nway</w:t>
            </w:r>
            <w:proofErr w:type="spellEnd"/>
            <w:r>
              <w:rPr>
                <w:rFonts w:ascii="仿宋" w:eastAsia="仿宋" w:hAnsi="仿宋" w:cs="仿宋" w:hint="eastAsia"/>
                <w:kern w:val="0"/>
                <w:szCs w:val="21"/>
                <w:lang w:bidi="ar"/>
              </w:rPr>
              <w:t>，IEEE 802.3x，IEEE 802.3az</w:t>
            </w:r>
            <w:r>
              <w:rPr>
                <w:rFonts w:ascii="仿宋" w:eastAsia="仿宋" w:hAnsi="仿宋" w:cs="仿宋" w:hint="eastAsia"/>
                <w:kern w:val="0"/>
                <w:szCs w:val="21"/>
                <w:lang w:bidi="ar"/>
              </w:rPr>
              <w:br/>
              <w:t>电源电压 AC 100-240V，50-60Hz</w:t>
            </w:r>
            <w:r>
              <w:rPr>
                <w:rFonts w:ascii="仿宋" w:eastAsia="仿宋" w:hAnsi="仿宋" w:cs="仿宋" w:hint="eastAsia"/>
                <w:kern w:val="0"/>
                <w:szCs w:val="21"/>
                <w:lang w:bidi="ar"/>
              </w:rPr>
              <w:br/>
              <w:t>电源功率 20W</w:t>
            </w:r>
            <w:r>
              <w:rPr>
                <w:rFonts w:ascii="仿宋" w:eastAsia="仿宋" w:hAnsi="仿宋" w:cs="仿宋" w:hint="eastAsia"/>
                <w:kern w:val="0"/>
                <w:szCs w:val="21"/>
                <w:lang w:bidi="ar"/>
              </w:rPr>
              <w:br/>
              <w:t>产品尺寸 330×208×43.6mm</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583"/>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辅助材料</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国产</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批</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含2台投影机安装使用的吊架、4条20米HDMI线、控制线、插座、电源线、PVC槽、办公室8台电脑布线、不锈钢地槽等材料、空气开关等包工包料。</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83"/>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9</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玻璃隔墙</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84</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1.12里玻璃门.包括人工安装费、辅料费、机械费等.</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357"/>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玻璃立柱</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60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m</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1、免</w:t>
            </w:r>
            <w:proofErr w:type="gramStart"/>
            <w:r>
              <w:rPr>
                <w:rFonts w:ascii="仿宋" w:eastAsia="仿宋" w:hAnsi="仿宋" w:cs="仿宋" w:hint="eastAsia"/>
                <w:kern w:val="0"/>
                <w:szCs w:val="21"/>
                <w:lang w:bidi="ar"/>
              </w:rPr>
              <w:t>漆板爱香</w:t>
            </w:r>
            <w:proofErr w:type="gramEnd"/>
            <w:r>
              <w:rPr>
                <w:rFonts w:ascii="仿宋" w:eastAsia="仿宋" w:hAnsi="仿宋" w:cs="仿宋" w:hint="eastAsia"/>
                <w:kern w:val="0"/>
                <w:szCs w:val="21"/>
                <w:lang w:bidi="ar"/>
              </w:rPr>
              <w:t>世家牌做骨架.2.16mm夹板做背板.3.pcv线条收口.人工安装费、辅料费、机械费等.。</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83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11</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双开玻璃门</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1.12里玻璃门.重力地弹簧.拉手.七字夹.包括人工安装费、辅料费、机械费等&lt;宽1800*高2200&gt;</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FFFFFF"/>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12</w:t>
            </w:r>
          </w:p>
        </w:tc>
        <w:tc>
          <w:tcPr>
            <w:tcW w:w="494" w:type="dxa"/>
            <w:shd w:val="clear" w:color="auto" w:fill="FFFFFF"/>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腻子</w:t>
            </w:r>
          </w:p>
        </w:tc>
        <w:tc>
          <w:tcPr>
            <w:tcW w:w="562" w:type="dxa"/>
            <w:shd w:val="clear" w:color="auto" w:fill="FFFFFF"/>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广西百旺</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630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5210"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 xml:space="preserve">1.  腻子粉.主要是重碳酸钙、滑石粉等。可填补局部有凹陷的工作表面，也可在全部表面刮除，通常是在底漆层干透后，施涂于底漆层表面。要求附着性好、烘烤过程中不产生裂纹。 </w:t>
            </w:r>
          </w:p>
        </w:tc>
        <w:tc>
          <w:tcPr>
            <w:tcW w:w="831"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FFFFFF"/>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13</w:t>
            </w:r>
          </w:p>
        </w:tc>
        <w:tc>
          <w:tcPr>
            <w:tcW w:w="494" w:type="dxa"/>
            <w:shd w:val="clear" w:color="auto" w:fill="FFFFFF"/>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乳胶漆</w:t>
            </w:r>
          </w:p>
        </w:tc>
        <w:tc>
          <w:tcPr>
            <w:tcW w:w="562" w:type="dxa"/>
            <w:shd w:val="clear" w:color="auto" w:fill="FFFFFF"/>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华润漆</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630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5210"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w:t>
            </w:r>
            <w:proofErr w:type="gramStart"/>
            <w:r>
              <w:rPr>
                <w:rFonts w:ascii="仿宋" w:eastAsia="仿宋" w:hAnsi="仿宋" w:cs="仿宋" w:hint="eastAsia"/>
                <w:kern w:val="0"/>
                <w:szCs w:val="21"/>
                <w:lang w:bidi="ar"/>
              </w:rPr>
              <w:t>净味内墙</w:t>
            </w:r>
            <w:proofErr w:type="gramEnd"/>
            <w:r>
              <w:rPr>
                <w:rFonts w:ascii="仿宋" w:eastAsia="仿宋" w:hAnsi="仿宋" w:cs="仿宋" w:hint="eastAsia"/>
                <w:kern w:val="0"/>
                <w:szCs w:val="21"/>
                <w:lang w:bidi="ar"/>
              </w:rPr>
              <w:t>漆</w:t>
            </w:r>
            <w:proofErr w:type="gramStart"/>
            <w:r>
              <w:rPr>
                <w:rFonts w:ascii="仿宋" w:eastAsia="仿宋" w:hAnsi="仿宋" w:cs="仿宋" w:hint="eastAsia"/>
                <w:kern w:val="0"/>
                <w:szCs w:val="21"/>
                <w:lang w:bidi="ar"/>
              </w:rPr>
              <w:t>一</w:t>
            </w:r>
            <w:proofErr w:type="gramEnd"/>
            <w:r>
              <w:rPr>
                <w:rFonts w:ascii="仿宋" w:eastAsia="仿宋" w:hAnsi="仿宋" w:cs="仿宋" w:hint="eastAsia"/>
                <w:kern w:val="0"/>
                <w:szCs w:val="21"/>
                <w:lang w:bidi="ar"/>
              </w:rPr>
              <w:t>底二面；</w:t>
            </w:r>
          </w:p>
        </w:tc>
        <w:tc>
          <w:tcPr>
            <w:tcW w:w="831"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14</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地面垫平</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1.325海螺水泥砂浆.紫外线定点铝合金压面.主材料、人工辅材料及安装费用</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地坪漆</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1、基层表面必须密实，无疏松、起砂、脱层现象;</w:t>
            </w:r>
            <w:r>
              <w:rPr>
                <w:rFonts w:ascii="仿宋" w:eastAsia="仿宋" w:hAnsi="仿宋" w:cs="仿宋" w:hint="eastAsia"/>
                <w:kern w:val="0"/>
                <w:szCs w:val="21"/>
                <w:lang w:bidi="ar"/>
              </w:rPr>
              <w:br/>
              <w:t>2、地坪混凝土强度最终达到C25以上，表面承受压力达60Mpa以上;</w:t>
            </w:r>
            <w:r>
              <w:rPr>
                <w:rFonts w:ascii="仿宋" w:eastAsia="仿宋" w:hAnsi="仿宋" w:cs="仿宋" w:hint="eastAsia"/>
                <w:kern w:val="0"/>
                <w:szCs w:val="21"/>
                <w:lang w:bidi="ar"/>
              </w:rPr>
              <w:br/>
              <w:t>3、环氧树脂面</w:t>
            </w:r>
            <w:proofErr w:type="gramStart"/>
            <w:r>
              <w:rPr>
                <w:rFonts w:ascii="仿宋" w:eastAsia="仿宋" w:hAnsi="仿宋" w:cs="仿宋" w:hint="eastAsia"/>
                <w:kern w:val="0"/>
                <w:szCs w:val="21"/>
                <w:lang w:bidi="ar"/>
              </w:rPr>
              <w:t>涂施工</w:t>
            </w:r>
            <w:proofErr w:type="gramEnd"/>
            <w:r>
              <w:rPr>
                <w:rFonts w:ascii="仿宋" w:eastAsia="仿宋" w:hAnsi="仿宋" w:cs="仿宋" w:hint="eastAsia"/>
                <w:kern w:val="0"/>
                <w:szCs w:val="21"/>
                <w:lang w:bidi="ar"/>
              </w:rPr>
              <w:t>:细磨、除尘，按工艺要求对整个基面均匀涂刷环氧涂;</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1239"/>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16</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天花灯架</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30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套</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w:t>
            </w:r>
            <w:proofErr w:type="gramStart"/>
            <w:r>
              <w:rPr>
                <w:rFonts w:ascii="仿宋" w:eastAsia="仿宋" w:hAnsi="仿宋" w:cs="仿宋" w:hint="eastAsia"/>
                <w:kern w:val="0"/>
                <w:szCs w:val="21"/>
                <w:lang w:bidi="ar"/>
              </w:rPr>
              <w:t>灯架带灯管</w:t>
            </w:r>
            <w:proofErr w:type="gramEnd"/>
            <w:r>
              <w:rPr>
                <w:rFonts w:ascii="仿宋" w:eastAsia="仿宋" w:hAnsi="仿宋" w:cs="仿宋" w:hint="eastAsia"/>
                <w:kern w:val="0"/>
                <w:szCs w:val="21"/>
                <w:lang w:bidi="ar"/>
              </w:rPr>
              <w:t>.包括人工安装费、辅料费、机械费等</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17</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开关、</w:t>
            </w:r>
            <w:r>
              <w:rPr>
                <w:rFonts w:ascii="仿宋" w:eastAsia="仿宋" w:hAnsi="仿宋" w:cs="仿宋" w:hint="eastAsia"/>
                <w:kern w:val="0"/>
                <w:szCs w:val="21"/>
                <w:lang w:bidi="ar"/>
              </w:rPr>
              <w:lastRenderedPageBreak/>
              <w:t>插座</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西蒙</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20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个</w:t>
            </w:r>
            <w:proofErr w:type="gramEnd"/>
          </w:p>
        </w:tc>
        <w:tc>
          <w:tcPr>
            <w:tcW w:w="5210"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选用GB2099.3-2008标准生产的，材质：PC阻燃材料、锡磷青铜、安全钢架。孔距：60mm</w:t>
            </w:r>
          </w:p>
        </w:tc>
        <w:tc>
          <w:tcPr>
            <w:tcW w:w="831"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FFFFFF"/>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18</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配电箱</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个</w:t>
            </w:r>
            <w:proofErr w:type="gramEnd"/>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暗装式配电箱(箱体)，采用高阻燃ABS、PC材质。</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19</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窗帘</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42</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M</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1、一级环保隔音窗帘，全遮光印花布料，遮光度达 80%以上窗帘</w:t>
            </w:r>
            <w:r>
              <w:rPr>
                <w:rFonts w:ascii="仿宋" w:eastAsia="仿宋" w:hAnsi="仿宋" w:cs="仿宋" w:hint="eastAsia"/>
                <w:kern w:val="0"/>
                <w:szCs w:val="21"/>
                <w:lang w:bidi="ar"/>
              </w:rPr>
              <w:br/>
              <w:t>2、包含轨道、布带、挂钩、以及相关的其他配件和辅料等，滑轨采用静音技术，滑轨所用材料的硬 度指标达到国标要求，摩擦系数小于0.01。</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亚克力文化牌</w:t>
            </w:r>
          </w:p>
        </w:tc>
        <w:tc>
          <w:tcPr>
            <w:tcW w:w="562"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定制</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个</w:t>
            </w:r>
            <w:proofErr w:type="gramEnd"/>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1.亚克力文化牌800MM*600MM.主材料、人工辅材料及安装费用</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495"/>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21</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强电布线</w:t>
            </w:r>
          </w:p>
        </w:tc>
        <w:tc>
          <w:tcPr>
            <w:tcW w:w="562" w:type="dxa"/>
            <w:shd w:val="clear" w:color="auto" w:fill="FFFFFF"/>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广西</w:t>
            </w:r>
            <w:proofErr w:type="gramStart"/>
            <w:r>
              <w:rPr>
                <w:rFonts w:ascii="仿宋" w:eastAsia="仿宋" w:hAnsi="仿宋" w:cs="仿宋" w:hint="eastAsia"/>
                <w:kern w:val="0"/>
                <w:szCs w:val="21"/>
                <w:lang w:bidi="ar"/>
              </w:rPr>
              <w:t>阳工电线</w:t>
            </w:r>
            <w:proofErr w:type="gramEnd"/>
            <w:r>
              <w:rPr>
                <w:rFonts w:ascii="仿宋" w:eastAsia="仿宋" w:hAnsi="仿宋" w:cs="仿宋" w:hint="eastAsia"/>
                <w:kern w:val="0"/>
                <w:szCs w:val="21"/>
                <w:lang w:bidi="ar"/>
              </w:rPr>
              <w:t>.五一牌</w:t>
            </w: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Style w:val="font151"/>
                <w:rFonts w:ascii="仿宋" w:eastAsia="仿宋" w:hAnsi="仿宋" w:cs="仿宋" w:hint="default"/>
                <w:szCs w:val="21"/>
                <w:lang w:bidi="ar"/>
              </w:rPr>
              <w:t>m</w:t>
            </w:r>
            <w:r>
              <w:rPr>
                <w:rFonts w:ascii="仿宋" w:eastAsia="仿宋" w:hAnsi="仿宋" w:cs="仿宋" w:hint="eastAsia"/>
                <w:kern w:val="0"/>
                <w:szCs w:val="21"/>
                <w:vertAlign w:val="superscript"/>
                <w:lang w:bidi="ar"/>
              </w:rPr>
              <w:t>2</w:t>
            </w:r>
          </w:p>
        </w:tc>
        <w:tc>
          <w:tcPr>
            <w:tcW w:w="5210"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szCs w:val="21"/>
              </w:rPr>
            </w:pPr>
            <w:r>
              <w:rPr>
                <w:rFonts w:ascii="仿宋" w:eastAsia="仿宋" w:hAnsi="仿宋" w:cs="仿宋" w:hint="eastAsia"/>
                <w:kern w:val="0"/>
                <w:szCs w:val="21"/>
                <w:lang w:bidi="ar"/>
              </w:rPr>
              <w:t>1.广西</w:t>
            </w:r>
            <w:proofErr w:type="gramStart"/>
            <w:r>
              <w:rPr>
                <w:rFonts w:ascii="仿宋" w:eastAsia="仿宋" w:hAnsi="仿宋" w:cs="仿宋" w:hint="eastAsia"/>
                <w:kern w:val="0"/>
                <w:szCs w:val="21"/>
                <w:lang w:bidi="ar"/>
              </w:rPr>
              <w:t>阳工电线</w:t>
            </w:r>
            <w:proofErr w:type="gramEnd"/>
            <w:r>
              <w:rPr>
                <w:rFonts w:ascii="仿宋" w:eastAsia="仿宋" w:hAnsi="仿宋" w:cs="仿宋" w:hint="eastAsia"/>
                <w:kern w:val="0"/>
                <w:szCs w:val="21"/>
                <w:lang w:bidi="ar"/>
              </w:rPr>
              <w:t>2.5平.4平.6平，10平等，按现场情况布置。</w:t>
            </w:r>
            <w:r>
              <w:rPr>
                <w:rFonts w:ascii="仿宋" w:eastAsia="仿宋" w:hAnsi="仿宋" w:cs="仿宋" w:hint="eastAsia"/>
                <w:kern w:val="0"/>
                <w:szCs w:val="21"/>
                <w:lang w:bidi="ar"/>
              </w:rPr>
              <w:br/>
              <w:t>2.含材料及开槽、管道安装、补灰及325海螺水泥砂浆等辅料。</w:t>
            </w:r>
          </w:p>
        </w:tc>
        <w:tc>
          <w:tcPr>
            <w:tcW w:w="831"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c>
          <w:tcPr>
            <w:tcW w:w="1139" w:type="dxa"/>
            <w:shd w:val="clear" w:color="auto" w:fill="auto"/>
            <w:vAlign w:val="center"/>
          </w:tcPr>
          <w:p w:rsidR="006A7C58" w:rsidRDefault="006A7C58" w:rsidP="00267EE6">
            <w:pPr>
              <w:widowControl/>
              <w:spacing w:line="200" w:lineRule="exact"/>
              <w:jc w:val="left"/>
              <w:textAlignment w:val="center"/>
              <w:rPr>
                <w:rFonts w:ascii="仿宋" w:eastAsia="仿宋" w:hAnsi="仿宋" w:cs="仿宋"/>
                <w:kern w:val="0"/>
                <w:szCs w:val="21"/>
                <w:lang w:bidi="ar"/>
              </w:rPr>
            </w:pPr>
          </w:p>
        </w:tc>
      </w:tr>
      <w:tr w:rsidR="006A7C58" w:rsidTr="00267EE6">
        <w:trPr>
          <w:trHeight w:val="960"/>
        </w:trPr>
        <w:tc>
          <w:tcPr>
            <w:tcW w:w="331" w:type="dxa"/>
            <w:shd w:val="clear" w:color="auto" w:fill="auto"/>
            <w:vAlign w:val="center"/>
          </w:tcPr>
          <w:p w:rsidR="006A7C58" w:rsidRDefault="006A7C58" w:rsidP="00267EE6">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22</w:t>
            </w:r>
          </w:p>
        </w:tc>
        <w:tc>
          <w:tcPr>
            <w:tcW w:w="494"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垃圾清运及保洁</w:t>
            </w:r>
          </w:p>
        </w:tc>
        <w:tc>
          <w:tcPr>
            <w:tcW w:w="562" w:type="dxa"/>
            <w:shd w:val="clear" w:color="auto" w:fill="FFFFFF"/>
            <w:vAlign w:val="center"/>
          </w:tcPr>
          <w:p w:rsidR="006A7C58" w:rsidRDefault="006A7C58" w:rsidP="00267EE6">
            <w:pPr>
              <w:widowControl/>
              <w:spacing w:line="200" w:lineRule="exact"/>
              <w:jc w:val="center"/>
              <w:rPr>
                <w:rFonts w:ascii="仿宋" w:eastAsia="仿宋" w:hAnsi="仿宋" w:cs="仿宋"/>
                <w:szCs w:val="21"/>
              </w:rPr>
            </w:pPr>
          </w:p>
        </w:tc>
        <w:tc>
          <w:tcPr>
            <w:tcW w:w="521"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628" w:type="dxa"/>
            <w:shd w:val="clear" w:color="auto" w:fill="auto"/>
            <w:vAlign w:val="center"/>
          </w:tcPr>
          <w:p w:rsidR="006A7C58" w:rsidRDefault="006A7C58" w:rsidP="00267EE6">
            <w:pPr>
              <w:widowControl/>
              <w:spacing w:line="200" w:lineRule="exact"/>
              <w:jc w:val="center"/>
              <w:textAlignment w:val="center"/>
              <w:rPr>
                <w:rFonts w:ascii="仿宋" w:eastAsia="仿宋" w:hAnsi="仿宋" w:cs="仿宋"/>
                <w:szCs w:val="21"/>
              </w:rPr>
            </w:pPr>
            <w:r>
              <w:rPr>
                <w:rFonts w:ascii="仿宋" w:eastAsia="仿宋" w:hAnsi="仿宋" w:cs="仿宋" w:hint="eastAsia"/>
                <w:kern w:val="0"/>
                <w:szCs w:val="21"/>
                <w:lang w:bidi="ar"/>
              </w:rPr>
              <w:t>项</w:t>
            </w:r>
          </w:p>
        </w:tc>
        <w:tc>
          <w:tcPr>
            <w:tcW w:w="5210" w:type="dxa"/>
            <w:shd w:val="clear" w:color="auto" w:fill="auto"/>
            <w:vAlign w:val="center"/>
          </w:tcPr>
          <w:p w:rsidR="006A7C58" w:rsidRDefault="006A7C58" w:rsidP="00267EE6">
            <w:pPr>
              <w:widowControl/>
              <w:spacing w:line="200" w:lineRule="exact"/>
              <w:jc w:val="left"/>
              <w:rPr>
                <w:rFonts w:ascii="仿宋" w:eastAsia="仿宋" w:hAnsi="仿宋" w:cs="仿宋"/>
                <w:szCs w:val="21"/>
              </w:rPr>
            </w:pPr>
          </w:p>
        </w:tc>
        <w:tc>
          <w:tcPr>
            <w:tcW w:w="831" w:type="dxa"/>
            <w:shd w:val="clear" w:color="auto" w:fill="auto"/>
            <w:vAlign w:val="center"/>
          </w:tcPr>
          <w:p w:rsidR="006A7C58" w:rsidRDefault="006A7C58" w:rsidP="00267EE6">
            <w:pPr>
              <w:widowControl/>
              <w:spacing w:line="200" w:lineRule="exact"/>
              <w:jc w:val="left"/>
              <w:rPr>
                <w:rFonts w:ascii="仿宋" w:eastAsia="仿宋" w:hAnsi="仿宋" w:cs="仿宋"/>
                <w:szCs w:val="21"/>
              </w:rPr>
            </w:pPr>
          </w:p>
        </w:tc>
        <w:tc>
          <w:tcPr>
            <w:tcW w:w="1139" w:type="dxa"/>
            <w:shd w:val="clear" w:color="auto" w:fill="auto"/>
            <w:vAlign w:val="center"/>
          </w:tcPr>
          <w:p w:rsidR="006A7C58" w:rsidRDefault="006A7C58" w:rsidP="00267EE6">
            <w:pPr>
              <w:widowControl/>
              <w:spacing w:line="200" w:lineRule="exact"/>
              <w:jc w:val="left"/>
              <w:rPr>
                <w:rFonts w:ascii="仿宋" w:eastAsia="仿宋" w:hAnsi="仿宋" w:cs="仿宋"/>
                <w:szCs w:val="21"/>
              </w:rPr>
            </w:pPr>
          </w:p>
        </w:tc>
      </w:tr>
      <w:tr w:rsidR="006A7C58" w:rsidTr="00267EE6">
        <w:trPr>
          <w:trHeight w:val="960"/>
        </w:trPr>
        <w:tc>
          <w:tcPr>
            <w:tcW w:w="8577" w:type="dxa"/>
            <w:gridSpan w:val="7"/>
            <w:shd w:val="clear" w:color="auto" w:fill="auto"/>
            <w:vAlign w:val="center"/>
          </w:tcPr>
          <w:p w:rsidR="006A7C58" w:rsidRDefault="006A7C58" w:rsidP="00267EE6">
            <w:pPr>
              <w:widowControl/>
              <w:spacing w:line="200" w:lineRule="exact"/>
              <w:jc w:val="left"/>
              <w:rPr>
                <w:rFonts w:ascii="仿宋" w:eastAsia="仿宋" w:hAnsi="仿宋" w:cs="仿宋"/>
                <w:szCs w:val="21"/>
              </w:rPr>
            </w:pPr>
            <w:r>
              <w:rPr>
                <w:rFonts w:ascii="仿宋" w:eastAsia="仿宋" w:hAnsi="仿宋" w:cs="仿宋" w:hint="eastAsia"/>
                <w:bCs/>
                <w:color w:val="000000"/>
                <w:kern w:val="0"/>
                <w:szCs w:val="21"/>
                <w:lang w:bidi="ar"/>
              </w:rPr>
              <w:t>金额合计：人民币______________________________（大写）</w:t>
            </w:r>
          </w:p>
        </w:tc>
        <w:tc>
          <w:tcPr>
            <w:tcW w:w="1139" w:type="dxa"/>
            <w:shd w:val="clear" w:color="auto" w:fill="auto"/>
            <w:vAlign w:val="center"/>
          </w:tcPr>
          <w:p w:rsidR="006A7C58" w:rsidRDefault="006A7C58" w:rsidP="00267EE6">
            <w:pPr>
              <w:widowControl/>
              <w:spacing w:line="200" w:lineRule="exact"/>
              <w:jc w:val="left"/>
              <w:rPr>
                <w:rFonts w:ascii="仿宋" w:eastAsia="仿宋" w:hAnsi="仿宋" w:cs="仿宋"/>
                <w:szCs w:val="21"/>
              </w:rPr>
            </w:pPr>
            <w:r>
              <w:rPr>
                <w:rFonts w:ascii="仿宋" w:eastAsia="仿宋" w:hAnsi="仿宋" w:cs="仿宋" w:hint="eastAsia"/>
                <w:bCs/>
                <w:color w:val="000000"/>
                <w:kern w:val="0"/>
                <w:szCs w:val="21"/>
                <w:lang w:bidi="ar"/>
              </w:rPr>
              <w:t>￥______</w:t>
            </w:r>
          </w:p>
        </w:tc>
      </w:tr>
      <w:tr w:rsidR="006A7C58" w:rsidTr="00267EE6">
        <w:trPr>
          <w:trHeight w:val="564"/>
        </w:trPr>
        <w:tc>
          <w:tcPr>
            <w:tcW w:w="9716" w:type="dxa"/>
            <w:gridSpan w:val="8"/>
            <w:shd w:val="clear" w:color="auto" w:fill="auto"/>
            <w:vAlign w:val="center"/>
          </w:tcPr>
          <w:p w:rsidR="006A7C58" w:rsidRDefault="006A7C58" w:rsidP="00267EE6">
            <w:pPr>
              <w:widowControl/>
              <w:spacing w:line="200" w:lineRule="exact"/>
              <w:jc w:val="left"/>
              <w:rPr>
                <w:rFonts w:ascii="仿宋" w:eastAsia="仿宋" w:hAnsi="仿宋" w:cs="仿宋"/>
                <w:bCs/>
                <w:color w:val="000000"/>
                <w:kern w:val="0"/>
                <w:szCs w:val="21"/>
                <w:lang w:bidi="ar"/>
              </w:rPr>
            </w:pPr>
            <w:r>
              <w:rPr>
                <w:rFonts w:ascii="仿宋" w:eastAsia="仿宋" w:hAnsi="仿宋" w:cs="仿宋" w:hint="eastAsia"/>
                <w:bCs/>
                <w:color w:val="000000"/>
                <w:kern w:val="0"/>
                <w:szCs w:val="21"/>
                <w:lang w:bidi="ar"/>
              </w:rPr>
              <w:t>注：报价为含税价</w:t>
            </w:r>
          </w:p>
        </w:tc>
      </w:tr>
    </w:tbl>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6A7C58" w:rsidRDefault="006A7C58" w:rsidP="006A7C58">
      <w:pPr>
        <w:tabs>
          <w:tab w:val="left" w:pos="1263"/>
        </w:tabs>
        <w:spacing w:line="500" w:lineRule="exact"/>
        <w:ind w:right="160"/>
        <w:rPr>
          <w:rFonts w:ascii="仿宋_GB2312" w:eastAsia="仿宋_GB2312"/>
          <w:sz w:val="32"/>
          <w:szCs w:val="32"/>
        </w:rPr>
      </w:pPr>
    </w:p>
    <w:p w:rsidR="002466DC" w:rsidRDefault="002466DC"/>
    <w:sectPr w:rsidR="00246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B8" w:rsidRDefault="00E832B8" w:rsidP="006A7C58">
      <w:r>
        <w:separator/>
      </w:r>
    </w:p>
  </w:endnote>
  <w:endnote w:type="continuationSeparator" w:id="0">
    <w:p w:rsidR="00E832B8" w:rsidRDefault="00E832B8" w:rsidP="006A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B8" w:rsidRDefault="00E832B8" w:rsidP="006A7C58">
      <w:r>
        <w:separator/>
      </w:r>
    </w:p>
  </w:footnote>
  <w:footnote w:type="continuationSeparator" w:id="0">
    <w:p w:rsidR="00E832B8" w:rsidRDefault="00E832B8" w:rsidP="006A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14"/>
    <w:rsid w:val="002466DC"/>
    <w:rsid w:val="0055178B"/>
    <w:rsid w:val="00641DD3"/>
    <w:rsid w:val="006A7C58"/>
    <w:rsid w:val="008A37FF"/>
    <w:rsid w:val="00955514"/>
    <w:rsid w:val="00E832B8"/>
    <w:rsid w:val="00F0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C58"/>
    <w:rPr>
      <w:sz w:val="18"/>
      <w:szCs w:val="18"/>
    </w:rPr>
  </w:style>
  <w:style w:type="paragraph" w:styleId="a4">
    <w:name w:val="footer"/>
    <w:basedOn w:val="a"/>
    <w:link w:val="Char0"/>
    <w:uiPriority w:val="99"/>
    <w:unhideWhenUsed/>
    <w:rsid w:val="006A7C58"/>
    <w:pPr>
      <w:tabs>
        <w:tab w:val="center" w:pos="4153"/>
        <w:tab w:val="right" w:pos="8306"/>
      </w:tabs>
      <w:snapToGrid w:val="0"/>
      <w:jc w:val="left"/>
    </w:pPr>
    <w:rPr>
      <w:sz w:val="18"/>
      <w:szCs w:val="18"/>
    </w:rPr>
  </w:style>
  <w:style w:type="character" w:customStyle="1" w:styleId="Char0">
    <w:name w:val="页脚 Char"/>
    <w:basedOn w:val="a0"/>
    <w:link w:val="a4"/>
    <w:uiPriority w:val="99"/>
    <w:rsid w:val="006A7C58"/>
    <w:rPr>
      <w:sz w:val="18"/>
      <w:szCs w:val="18"/>
    </w:rPr>
  </w:style>
  <w:style w:type="paragraph" w:styleId="a5">
    <w:name w:val="Normal (Web)"/>
    <w:basedOn w:val="a"/>
    <w:uiPriority w:val="99"/>
    <w:unhideWhenUsed/>
    <w:qFormat/>
    <w:rsid w:val="006A7C58"/>
    <w:pPr>
      <w:widowControl/>
      <w:spacing w:before="100" w:beforeAutospacing="1" w:after="100" w:afterAutospacing="1"/>
      <w:jc w:val="left"/>
    </w:pPr>
    <w:rPr>
      <w:rFonts w:ascii="宋体" w:eastAsia="宋体" w:hAnsi="宋体" w:cs="宋体"/>
      <w:kern w:val="0"/>
      <w:sz w:val="24"/>
      <w:szCs w:val="24"/>
    </w:rPr>
  </w:style>
  <w:style w:type="character" w:customStyle="1" w:styleId="font151">
    <w:name w:val="font151"/>
    <w:basedOn w:val="a0"/>
    <w:qFormat/>
    <w:rsid w:val="006A7C58"/>
    <w:rPr>
      <w:rFonts w:ascii="宋体" w:eastAsia="宋体" w:hAnsi="宋体" w:cs="宋体" w:hint="eastAsia"/>
      <w:color w:val="000000"/>
      <w:sz w:val="20"/>
      <w:szCs w:val="20"/>
      <w:u w:val="none"/>
    </w:rPr>
  </w:style>
  <w:style w:type="paragraph" w:styleId="a6">
    <w:name w:val="Balloon Text"/>
    <w:basedOn w:val="a"/>
    <w:link w:val="Char1"/>
    <w:uiPriority w:val="99"/>
    <w:semiHidden/>
    <w:unhideWhenUsed/>
    <w:rsid w:val="006A7C58"/>
    <w:rPr>
      <w:sz w:val="18"/>
      <w:szCs w:val="18"/>
    </w:rPr>
  </w:style>
  <w:style w:type="character" w:customStyle="1" w:styleId="Char1">
    <w:name w:val="批注框文本 Char"/>
    <w:basedOn w:val="a0"/>
    <w:link w:val="a6"/>
    <w:uiPriority w:val="99"/>
    <w:semiHidden/>
    <w:rsid w:val="006A7C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C58"/>
    <w:rPr>
      <w:sz w:val="18"/>
      <w:szCs w:val="18"/>
    </w:rPr>
  </w:style>
  <w:style w:type="paragraph" w:styleId="a4">
    <w:name w:val="footer"/>
    <w:basedOn w:val="a"/>
    <w:link w:val="Char0"/>
    <w:uiPriority w:val="99"/>
    <w:unhideWhenUsed/>
    <w:rsid w:val="006A7C58"/>
    <w:pPr>
      <w:tabs>
        <w:tab w:val="center" w:pos="4153"/>
        <w:tab w:val="right" w:pos="8306"/>
      </w:tabs>
      <w:snapToGrid w:val="0"/>
      <w:jc w:val="left"/>
    </w:pPr>
    <w:rPr>
      <w:sz w:val="18"/>
      <w:szCs w:val="18"/>
    </w:rPr>
  </w:style>
  <w:style w:type="character" w:customStyle="1" w:styleId="Char0">
    <w:name w:val="页脚 Char"/>
    <w:basedOn w:val="a0"/>
    <w:link w:val="a4"/>
    <w:uiPriority w:val="99"/>
    <w:rsid w:val="006A7C58"/>
    <w:rPr>
      <w:sz w:val="18"/>
      <w:szCs w:val="18"/>
    </w:rPr>
  </w:style>
  <w:style w:type="paragraph" w:styleId="a5">
    <w:name w:val="Normal (Web)"/>
    <w:basedOn w:val="a"/>
    <w:uiPriority w:val="99"/>
    <w:unhideWhenUsed/>
    <w:qFormat/>
    <w:rsid w:val="006A7C58"/>
    <w:pPr>
      <w:widowControl/>
      <w:spacing w:before="100" w:beforeAutospacing="1" w:after="100" w:afterAutospacing="1"/>
      <w:jc w:val="left"/>
    </w:pPr>
    <w:rPr>
      <w:rFonts w:ascii="宋体" w:eastAsia="宋体" w:hAnsi="宋体" w:cs="宋体"/>
      <w:kern w:val="0"/>
      <w:sz w:val="24"/>
      <w:szCs w:val="24"/>
    </w:rPr>
  </w:style>
  <w:style w:type="character" w:customStyle="1" w:styleId="font151">
    <w:name w:val="font151"/>
    <w:basedOn w:val="a0"/>
    <w:qFormat/>
    <w:rsid w:val="006A7C58"/>
    <w:rPr>
      <w:rFonts w:ascii="宋体" w:eastAsia="宋体" w:hAnsi="宋体" w:cs="宋体" w:hint="eastAsia"/>
      <w:color w:val="000000"/>
      <w:sz w:val="20"/>
      <w:szCs w:val="20"/>
      <w:u w:val="none"/>
    </w:rPr>
  </w:style>
  <w:style w:type="paragraph" w:styleId="a6">
    <w:name w:val="Balloon Text"/>
    <w:basedOn w:val="a"/>
    <w:link w:val="Char1"/>
    <w:uiPriority w:val="99"/>
    <w:semiHidden/>
    <w:unhideWhenUsed/>
    <w:rsid w:val="006A7C58"/>
    <w:rPr>
      <w:sz w:val="18"/>
      <w:szCs w:val="18"/>
    </w:rPr>
  </w:style>
  <w:style w:type="character" w:customStyle="1" w:styleId="Char1">
    <w:name w:val="批注框文本 Char"/>
    <w:basedOn w:val="a0"/>
    <w:link w:val="a6"/>
    <w:uiPriority w:val="99"/>
    <w:semiHidden/>
    <w:rsid w:val="006A7C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3891</Characters>
  <Application>Microsoft Office Word</Application>
  <DocSecurity>0</DocSecurity>
  <Lines>32</Lines>
  <Paragraphs>9</Paragraphs>
  <ScaleCrop>false</ScaleCrop>
  <Company>微软中国</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2018-06-25T09:59:00Z</dcterms:created>
  <dcterms:modified xsi:type="dcterms:W3CDTF">2018-06-29T08:07:00Z</dcterms:modified>
</cp:coreProperties>
</file>